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79782" w14:textId="01EA89DB" w:rsidR="004D506D" w:rsidRPr="002A6E2F" w:rsidRDefault="004D506D" w:rsidP="00116050">
      <w:pPr>
        <w:jc w:val="center"/>
        <w:rPr>
          <w:rFonts w:ascii="Aptos" w:hAnsi="Aptos" w:cstheme="minorHAnsi"/>
          <w:sz w:val="22"/>
          <w:szCs w:val="22"/>
        </w:rPr>
      </w:pPr>
      <w:bookmarkStart w:id="0" w:name="_Hlk51598499"/>
      <w:r w:rsidRPr="002A6E2F">
        <w:rPr>
          <w:rFonts w:ascii="Aptos" w:hAnsi="Aptos" w:cstheme="minorHAnsi"/>
          <w:b/>
          <w:sz w:val="22"/>
          <w:szCs w:val="22"/>
        </w:rPr>
        <w:t>HAMILTON COUNTY MENTAL HEALTH AND RECOVERY SERVICES BOARD</w:t>
      </w:r>
    </w:p>
    <w:p w14:paraId="219C19D0" w14:textId="3ED692B2" w:rsidR="004D506D" w:rsidRPr="002A6E2F" w:rsidRDefault="004D506D" w:rsidP="00116050">
      <w:pPr>
        <w:jc w:val="center"/>
        <w:rPr>
          <w:rFonts w:ascii="Aptos" w:hAnsi="Aptos" w:cstheme="minorHAnsi"/>
          <w:b/>
          <w:bCs/>
          <w:sz w:val="22"/>
          <w:szCs w:val="22"/>
        </w:rPr>
      </w:pPr>
      <w:r w:rsidRPr="002A6E2F">
        <w:rPr>
          <w:rFonts w:ascii="Aptos" w:hAnsi="Aptos" w:cstheme="minorHAnsi"/>
          <w:b/>
          <w:bCs/>
          <w:sz w:val="22"/>
          <w:szCs w:val="22"/>
        </w:rPr>
        <w:t>Minutes of the Board of Trustees</w:t>
      </w:r>
    </w:p>
    <w:p w14:paraId="4AF0FDB2" w14:textId="6F663519" w:rsidR="004D506D" w:rsidRPr="002A6E2F" w:rsidRDefault="004D506D" w:rsidP="00116050">
      <w:pPr>
        <w:jc w:val="center"/>
        <w:rPr>
          <w:rFonts w:ascii="Aptos" w:hAnsi="Aptos" w:cstheme="minorHAnsi"/>
          <w:sz w:val="22"/>
          <w:szCs w:val="22"/>
        </w:rPr>
      </w:pPr>
      <w:r w:rsidRPr="00E3777A">
        <w:rPr>
          <w:rFonts w:ascii="Aptos" w:hAnsi="Aptos" w:cstheme="minorHAnsi"/>
          <w:sz w:val="22"/>
          <w:szCs w:val="22"/>
        </w:rPr>
        <w:t>Thursday</w:t>
      </w:r>
      <w:r w:rsidR="004D2EE6" w:rsidRPr="00E3777A">
        <w:rPr>
          <w:rFonts w:ascii="Aptos" w:hAnsi="Aptos" w:cstheme="minorHAnsi"/>
          <w:sz w:val="22"/>
          <w:szCs w:val="22"/>
        </w:rPr>
        <w:t xml:space="preserve">, </w:t>
      </w:r>
      <w:r w:rsidR="00E3777A" w:rsidRPr="00E3777A">
        <w:rPr>
          <w:rFonts w:ascii="Aptos" w:hAnsi="Aptos" w:cstheme="minorHAnsi"/>
          <w:sz w:val="22"/>
          <w:szCs w:val="22"/>
        </w:rPr>
        <w:t>May 16, 2024</w:t>
      </w:r>
    </w:p>
    <w:bookmarkEnd w:id="0"/>
    <w:p w14:paraId="1A4167B7" w14:textId="77777777" w:rsidR="004D506D" w:rsidRPr="002A6E2F" w:rsidRDefault="004D506D" w:rsidP="00EE6B75">
      <w:pPr>
        <w:rPr>
          <w:rFonts w:ascii="Aptos" w:hAnsi="Aptos" w:cstheme="minorHAnsi"/>
          <w:sz w:val="22"/>
          <w:szCs w:val="22"/>
        </w:rPr>
      </w:pPr>
    </w:p>
    <w:p w14:paraId="5A3486FC" w14:textId="56AABA2B" w:rsidR="004D506D" w:rsidRPr="00E3777A" w:rsidRDefault="004D506D" w:rsidP="004F6C13">
      <w:pPr>
        <w:pStyle w:val="Minutes1"/>
        <w:numPr>
          <w:ilvl w:val="0"/>
          <w:numId w:val="1"/>
        </w:numPr>
        <w:tabs>
          <w:tab w:val="clear" w:pos="360"/>
          <w:tab w:val="num" w:pos="450"/>
        </w:tabs>
        <w:ind w:hanging="1062"/>
        <w:rPr>
          <w:rFonts w:ascii="Aptos" w:hAnsi="Aptos"/>
          <w:sz w:val="22"/>
          <w:szCs w:val="22"/>
        </w:rPr>
      </w:pPr>
      <w:r w:rsidRPr="00E3777A">
        <w:rPr>
          <w:rFonts w:ascii="Aptos" w:hAnsi="Aptos"/>
          <w:sz w:val="22"/>
          <w:szCs w:val="22"/>
        </w:rPr>
        <w:t>Call to Order</w:t>
      </w:r>
    </w:p>
    <w:p w14:paraId="5EE015B1" w14:textId="7A8D1EDD" w:rsidR="00BD6030" w:rsidRPr="002A6E2F" w:rsidRDefault="004D506D" w:rsidP="004F6C13">
      <w:pPr>
        <w:pStyle w:val="Minutes2"/>
        <w:numPr>
          <w:ilvl w:val="1"/>
          <w:numId w:val="1"/>
        </w:numPr>
        <w:ind w:left="810" w:hanging="360"/>
        <w:rPr>
          <w:rFonts w:ascii="Aptos" w:hAnsi="Aptos"/>
          <w:sz w:val="22"/>
          <w:szCs w:val="22"/>
        </w:rPr>
      </w:pPr>
      <w:r w:rsidRPr="002A6E2F">
        <w:rPr>
          <w:rFonts w:ascii="Aptos" w:hAnsi="Aptos"/>
          <w:sz w:val="22"/>
          <w:szCs w:val="22"/>
        </w:rPr>
        <w:t xml:space="preserve">The regular meeting of the Board of Trustees was called to order </w:t>
      </w:r>
      <w:r w:rsidR="00C3249A" w:rsidRPr="002A6E2F">
        <w:rPr>
          <w:rFonts w:ascii="Aptos" w:hAnsi="Aptos"/>
          <w:sz w:val="22"/>
          <w:szCs w:val="22"/>
        </w:rPr>
        <w:t>(</w:t>
      </w:r>
      <w:r w:rsidR="00E3777A">
        <w:rPr>
          <w:rFonts w:ascii="Aptos" w:hAnsi="Aptos"/>
          <w:sz w:val="22"/>
          <w:szCs w:val="22"/>
        </w:rPr>
        <w:t>Gabelman)</w:t>
      </w:r>
      <w:r w:rsidRPr="002A6E2F">
        <w:rPr>
          <w:rFonts w:ascii="Aptos" w:hAnsi="Aptos"/>
          <w:sz w:val="22"/>
          <w:szCs w:val="22"/>
        </w:rPr>
        <w:t xml:space="preserve"> at 8:</w:t>
      </w:r>
      <w:r w:rsidR="00202007" w:rsidRPr="002A6E2F">
        <w:rPr>
          <w:rFonts w:ascii="Aptos" w:hAnsi="Aptos"/>
          <w:sz w:val="22"/>
          <w:szCs w:val="22"/>
        </w:rPr>
        <w:t>3</w:t>
      </w:r>
      <w:r w:rsidR="00E3777A">
        <w:rPr>
          <w:rFonts w:ascii="Aptos" w:hAnsi="Aptos"/>
          <w:sz w:val="22"/>
          <w:szCs w:val="22"/>
        </w:rPr>
        <w:t>5</w:t>
      </w:r>
      <w:r w:rsidRPr="002A6E2F">
        <w:rPr>
          <w:rFonts w:ascii="Aptos" w:hAnsi="Aptos"/>
          <w:sz w:val="22"/>
          <w:szCs w:val="22"/>
        </w:rPr>
        <w:t xml:space="preserve"> a.m.</w:t>
      </w:r>
    </w:p>
    <w:p w14:paraId="14E39C09" w14:textId="6EB4F416" w:rsidR="004D506D" w:rsidRPr="00892BA6" w:rsidRDefault="004D506D" w:rsidP="004F6C13">
      <w:pPr>
        <w:numPr>
          <w:ilvl w:val="0"/>
          <w:numId w:val="1"/>
        </w:numPr>
        <w:tabs>
          <w:tab w:val="clear" w:pos="360"/>
          <w:tab w:val="num" w:pos="450"/>
        </w:tabs>
        <w:spacing w:after="120"/>
        <w:ind w:hanging="1062"/>
        <w:rPr>
          <w:rFonts w:ascii="Aptos" w:hAnsi="Aptos" w:cstheme="minorHAnsi"/>
          <w:b/>
          <w:sz w:val="22"/>
          <w:szCs w:val="22"/>
        </w:rPr>
      </w:pPr>
      <w:r w:rsidRPr="00892BA6">
        <w:rPr>
          <w:rFonts w:ascii="Aptos" w:hAnsi="Aptos" w:cstheme="minorHAnsi"/>
          <w:b/>
          <w:sz w:val="22"/>
          <w:szCs w:val="22"/>
        </w:rPr>
        <w:t>Attendance</w:t>
      </w:r>
    </w:p>
    <w:p w14:paraId="7AE5BFA3" w14:textId="6A15964C" w:rsidR="004D506D" w:rsidRPr="002A6E2F" w:rsidRDefault="004D506D" w:rsidP="004F6C13">
      <w:pPr>
        <w:pStyle w:val="Minutes2"/>
        <w:numPr>
          <w:ilvl w:val="1"/>
          <w:numId w:val="1"/>
        </w:numPr>
        <w:ind w:left="810" w:hanging="360"/>
        <w:rPr>
          <w:rFonts w:ascii="Aptos" w:hAnsi="Aptos"/>
          <w:sz w:val="22"/>
          <w:szCs w:val="22"/>
        </w:rPr>
      </w:pPr>
      <w:r w:rsidRPr="002A6E2F">
        <w:rPr>
          <w:rFonts w:ascii="Aptos" w:hAnsi="Aptos"/>
          <w:sz w:val="22"/>
          <w:szCs w:val="22"/>
        </w:rPr>
        <w:t>Board Members Present</w:t>
      </w:r>
      <w:r w:rsidR="00AD5D4A" w:rsidRPr="002A6E2F">
        <w:rPr>
          <w:rFonts w:ascii="Aptos" w:hAnsi="Aptos"/>
          <w:sz w:val="22"/>
          <w:szCs w:val="22"/>
        </w:rPr>
        <w:t xml:space="preserve">:  </w:t>
      </w:r>
      <w:r w:rsidR="00E42716" w:rsidRPr="002A6E2F">
        <w:rPr>
          <w:rFonts w:ascii="Aptos" w:hAnsi="Aptos"/>
          <w:sz w:val="22"/>
          <w:szCs w:val="22"/>
        </w:rPr>
        <w:t>Thomas Gabelman (Chair)</w:t>
      </w:r>
      <w:r w:rsidR="00E42716">
        <w:rPr>
          <w:rFonts w:ascii="Aptos" w:hAnsi="Aptos"/>
          <w:sz w:val="22"/>
          <w:szCs w:val="22"/>
        </w:rPr>
        <w:t xml:space="preserve">; </w:t>
      </w:r>
      <w:r w:rsidR="00E42716" w:rsidRPr="00E42716">
        <w:rPr>
          <w:rFonts w:ascii="Aptos" w:hAnsi="Aptos"/>
          <w:sz w:val="22"/>
          <w:szCs w:val="22"/>
        </w:rPr>
        <w:t>Ashlee Young (Secretary)</w:t>
      </w:r>
      <w:r w:rsidR="00E42716">
        <w:rPr>
          <w:rFonts w:ascii="Aptos" w:hAnsi="Aptos"/>
          <w:sz w:val="22"/>
          <w:szCs w:val="22"/>
        </w:rPr>
        <w:t xml:space="preserve">; </w:t>
      </w:r>
      <w:r w:rsidR="00E42716" w:rsidRPr="002A6E2F">
        <w:rPr>
          <w:rFonts w:ascii="Aptos" w:hAnsi="Aptos"/>
          <w:sz w:val="22"/>
          <w:szCs w:val="22"/>
        </w:rPr>
        <w:t>Matt Curoe</w:t>
      </w:r>
      <w:r w:rsidR="00E42716">
        <w:rPr>
          <w:rFonts w:ascii="Aptos" w:hAnsi="Aptos"/>
          <w:sz w:val="22"/>
          <w:szCs w:val="22"/>
        </w:rPr>
        <w:t xml:space="preserve">; </w:t>
      </w:r>
      <w:r w:rsidR="0038109F" w:rsidRPr="002A6E2F">
        <w:rPr>
          <w:rFonts w:ascii="Aptos" w:hAnsi="Aptos"/>
          <w:sz w:val="22"/>
          <w:szCs w:val="22"/>
        </w:rPr>
        <w:t xml:space="preserve">Gwen DiMeo; </w:t>
      </w:r>
      <w:r w:rsidR="00BD2AF4" w:rsidRPr="002A6E2F">
        <w:rPr>
          <w:rFonts w:ascii="Aptos" w:hAnsi="Aptos"/>
          <w:sz w:val="22"/>
          <w:szCs w:val="22"/>
        </w:rPr>
        <w:t>Sandra Driggins-Smith;</w:t>
      </w:r>
      <w:r w:rsidR="0094659C" w:rsidRPr="002A6E2F">
        <w:rPr>
          <w:rFonts w:ascii="Aptos" w:hAnsi="Aptos"/>
          <w:sz w:val="22"/>
          <w:szCs w:val="22"/>
        </w:rPr>
        <w:t xml:space="preserve"> </w:t>
      </w:r>
      <w:r w:rsidR="00E42716" w:rsidRPr="002A6E2F">
        <w:rPr>
          <w:rFonts w:ascii="Aptos" w:hAnsi="Aptos"/>
          <w:sz w:val="22"/>
          <w:szCs w:val="22"/>
        </w:rPr>
        <w:t>Traci Henry</w:t>
      </w:r>
      <w:r w:rsidR="00E42716">
        <w:rPr>
          <w:rFonts w:ascii="Aptos" w:hAnsi="Aptos"/>
          <w:sz w:val="22"/>
          <w:szCs w:val="22"/>
        </w:rPr>
        <w:t>;</w:t>
      </w:r>
      <w:r w:rsidR="00E42716" w:rsidRPr="002A6E2F">
        <w:rPr>
          <w:rFonts w:ascii="Aptos" w:hAnsi="Aptos"/>
          <w:sz w:val="22"/>
          <w:szCs w:val="22"/>
        </w:rPr>
        <w:t xml:space="preserve"> </w:t>
      </w:r>
      <w:r w:rsidR="00E300A8" w:rsidRPr="002A6E2F">
        <w:rPr>
          <w:rFonts w:ascii="Aptos" w:hAnsi="Aptos"/>
          <w:sz w:val="22"/>
          <w:szCs w:val="22"/>
        </w:rPr>
        <w:t xml:space="preserve">Gregory Hogg; </w:t>
      </w:r>
      <w:r w:rsidR="00E36002" w:rsidRPr="002A6E2F">
        <w:rPr>
          <w:rFonts w:ascii="Aptos" w:hAnsi="Aptos"/>
          <w:sz w:val="22"/>
          <w:szCs w:val="22"/>
        </w:rPr>
        <w:t>Jonathan Steinberg, Ph.D.</w:t>
      </w:r>
      <w:r w:rsidR="00660EBB" w:rsidRPr="002A6E2F">
        <w:rPr>
          <w:rFonts w:ascii="Aptos" w:hAnsi="Aptos"/>
          <w:sz w:val="22"/>
          <w:szCs w:val="22"/>
        </w:rPr>
        <w:t>; Christine Wilder, M.D.</w:t>
      </w:r>
    </w:p>
    <w:p w14:paraId="5AF5BD29" w14:textId="58F2B938" w:rsidR="004D506D" w:rsidRPr="002A6E2F" w:rsidRDefault="00BD6030" w:rsidP="004F6C13">
      <w:pPr>
        <w:pStyle w:val="Minutes2"/>
        <w:numPr>
          <w:ilvl w:val="1"/>
          <w:numId w:val="1"/>
        </w:numPr>
        <w:ind w:left="810" w:hanging="360"/>
        <w:rPr>
          <w:rFonts w:ascii="Aptos" w:hAnsi="Aptos"/>
          <w:sz w:val="22"/>
          <w:szCs w:val="22"/>
        </w:rPr>
      </w:pPr>
      <w:r w:rsidRPr="002A6E2F">
        <w:rPr>
          <w:rFonts w:ascii="Aptos" w:hAnsi="Aptos"/>
          <w:sz w:val="22"/>
          <w:szCs w:val="22"/>
        </w:rPr>
        <w:t xml:space="preserve">Board </w:t>
      </w:r>
      <w:r w:rsidR="004D506D" w:rsidRPr="002A6E2F">
        <w:rPr>
          <w:rFonts w:ascii="Aptos" w:hAnsi="Aptos"/>
          <w:sz w:val="22"/>
          <w:szCs w:val="22"/>
        </w:rPr>
        <w:t>Members Absent:</w:t>
      </w:r>
      <w:r w:rsidRPr="002A6E2F">
        <w:rPr>
          <w:rFonts w:ascii="Aptos" w:hAnsi="Aptos"/>
          <w:sz w:val="22"/>
          <w:szCs w:val="22"/>
        </w:rPr>
        <w:t xml:space="preserve"> </w:t>
      </w:r>
      <w:r w:rsidR="00B457AD" w:rsidRPr="002A6E2F">
        <w:rPr>
          <w:rFonts w:ascii="Aptos" w:hAnsi="Aptos"/>
          <w:sz w:val="22"/>
          <w:szCs w:val="22"/>
        </w:rPr>
        <w:t xml:space="preserve"> </w:t>
      </w:r>
      <w:r w:rsidR="00E42716" w:rsidRPr="002A6E2F">
        <w:rPr>
          <w:rFonts w:ascii="Aptos" w:hAnsi="Aptos"/>
          <w:sz w:val="22"/>
          <w:szCs w:val="22"/>
        </w:rPr>
        <w:t>Gary Powell (Vice-Chair</w:t>
      </w:r>
      <w:r w:rsidR="00E42716">
        <w:rPr>
          <w:rFonts w:ascii="Aptos" w:hAnsi="Aptos"/>
          <w:sz w:val="22"/>
          <w:szCs w:val="22"/>
        </w:rPr>
        <w:t>) (Exc.)</w:t>
      </w:r>
      <w:r w:rsidR="00F116FB">
        <w:rPr>
          <w:rFonts w:ascii="Aptos" w:hAnsi="Aptos"/>
          <w:sz w:val="22"/>
          <w:szCs w:val="22"/>
        </w:rPr>
        <w:t xml:space="preserve">; </w:t>
      </w:r>
      <w:r w:rsidR="00F116FB" w:rsidRPr="002A6E2F">
        <w:rPr>
          <w:rFonts w:ascii="Aptos" w:hAnsi="Aptos"/>
          <w:sz w:val="22"/>
          <w:szCs w:val="22"/>
        </w:rPr>
        <w:t>Linda McKenzie (Exc.)</w:t>
      </w:r>
    </w:p>
    <w:p w14:paraId="2066ABEF" w14:textId="573B20D9" w:rsidR="004D506D" w:rsidRPr="002A6E2F" w:rsidRDefault="004D506D" w:rsidP="004F6C13">
      <w:pPr>
        <w:pStyle w:val="Minutes2"/>
        <w:numPr>
          <w:ilvl w:val="1"/>
          <w:numId w:val="1"/>
        </w:numPr>
        <w:ind w:left="810" w:hanging="360"/>
        <w:rPr>
          <w:rFonts w:ascii="Aptos" w:hAnsi="Aptos"/>
          <w:sz w:val="22"/>
          <w:szCs w:val="22"/>
        </w:rPr>
      </w:pPr>
      <w:r w:rsidRPr="002A6E2F">
        <w:rPr>
          <w:rFonts w:ascii="Aptos" w:hAnsi="Aptos"/>
          <w:sz w:val="22"/>
          <w:szCs w:val="22"/>
        </w:rPr>
        <w:t>Staff Members Present</w:t>
      </w:r>
      <w:bookmarkStart w:id="1" w:name="_Hlk53394142"/>
      <w:r w:rsidR="001D64CD" w:rsidRPr="002A6E2F">
        <w:rPr>
          <w:rFonts w:ascii="Aptos" w:hAnsi="Aptos"/>
          <w:sz w:val="22"/>
          <w:szCs w:val="22"/>
        </w:rPr>
        <w:t xml:space="preserve">:  </w:t>
      </w:r>
      <w:r w:rsidR="00E54562" w:rsidRPr="002A6E2F">
        <w:rPr>
          <w:rFonts w:ascii="Aptos" w:hAnsi="Aptos"/>
          <w:sz w:val="22"/>
          <w:szCs w:val="22"/>
        </w:rPr>
        <w:t>LaNora Godfrey</w:t>
      </w:r>
      <w:bookmarkEnd w:id="1"/>
      <w:r w:rsidR="00203D1C" w:rsidRPr="002A6E2F">
        <w:rPr>
          <w:rFonts w:ascii="Aptos" w:hAnsi="Aptos"/>
          <w:sz w:val="22"/>
          <w:szCs w:val="22"/>
        </w:rPr>
        <w:t xml:space="preserve">; </w:t>
      </w:r>
      <w:r w:rsidR="00972A2D" w:rsidRPr="002A6E2F">
        <w:rPr>
          <w:rFonts w:ascii="Aptos" w:hAnsi="Aptos"/>
          <w:sz w:val="22"/>
          <w:szCs w:val="22"/>
        </w:rPr>
        <w:t xml:space="preserve">Linda Gallagher; Steve Rokich; </w:t>
      </w:r>
      <w:r w:rsidR="001D64CD" w:rsidRPr="002A6E2F">
        <w:rPr>
          <w:rFonts w:ascii="Aptos" w:hAnsi="Aptos"/>
          <w:sz w:val="22"/>
          <w:szCs w:val="22"/>
        </w:rPr>
        <w:t>Denise Garrett</w:t>
      </w:r>
      <w:r w:rsidR="00972A2D" w:rsidRPr="002A6E2F">
        <w:rPr>
          <w:rFonts w:ascii="Aptos" w:hAnsi="Aptos"/>
          <w:sz w:val="22"/>
          <w:szCs w:val="22"/>
        </w:rPr>
        <w:t>; Ann Briccio</w:t>
      </w:r>
    </w:p>
    <w:p w14:paraId="1DDEA1BB" w14:textId="2F04E27C" w:rsidR="004D506D" w:rsidRPr="00D306C7" w:rsidRDefault="004D506D" w:rsidP="004F6C13">
      <w:pPr>
        <w:pStyle w:val="Minutes1"/>
        <w:numPr>
          <w:ilvl w:val="0"/>
          <w:numId w:val="1"/>
        </w:numPr>
        <w:tabs>
          <w:tab w:val="clear" w:pos="360"/>
          <w:tab w:val="num" w:pos="450"/>
        </w:tabs>
        <w:ind w:hanging="1062"/>
        <w:rPr>
          <w:rFonts w:ascii="Aptos" w:hAnsi="Aptos"/>
          <w:sz w:val="22"/>
          <w:szCs w:val="22"/>
        </w:rPr>
      </w:pPr>
      <w:bookmarkStart w:id="2" w:name="_Hlk66266989"/>
      <w:r w:rsidRPr="00D306C7">
        <w:rPr>
          <w:rFonts w:ascii="Aptos" w:hAnsi="Aptos"/>
          <w:sz w:val="22"/>
          <w:szCs w:val="22"/>
        </w:rPr>
        <w:t>Approval of Minutes</w:t>
      </w:r>
    </w:p>
    <w:bookmarkEnd w:id="2"/>
    <w:p w14:paraId="00EF355D" w14:textId="3B9A0684" w:rsidR="004D506D" w:rsidRPr="002A6E2F" w:rsidRDefault="004D506D" w:rsidP="004F6C13">
      <w:pPr>
        <w:pStyle w:val="Minutes2"/>
        <w:numPr>
          <w:ilvl w:val="1"/>
          <w:numId w:val="1"/>
        </w:numPr>
        <w:ind w:left="810" w:hanging="360"/>
        <w:rPr>
          <w:rFonts w:ascii="Aptos" w:hAnsi="Aptos"/>
          <w:sz w:val="22"/>
          <w:szCs w:val="22"/>
        </w:rPr>
      </w:pPr>
      <w:r w:rsidRPr="002A6E2F">
        <w:rPr>
          <w:rFonts w:ascii="Aptos" w:hAnsi="Aptos"/>
          <w:sz w:val="22"/>
          <w:szCs w:val="22"/>
        </w:rPr>
        <w:t>A motion was made (</w:t>
      </w:r>
      <w:r w:rsidR="00D306C7">
        <w:rPr>
          <w:rFonts w:ascii="Aptos" w:hAnsi="Aptos"/>
          <w:sz w:val="22"/>
          <w:szCs w:val="22"/>
        </w:rPr>
        <w:t>Gabelman</w:t>
      </w:r>
      <w:r w:rsidRPr="002A6E2F">
        <w:rPr>
          <w:rFonts w:ascii="Aptos" w:hAnsi="Aptos"/>
          <w:sz w:val="22"/>
          <w:szCs w:val="22"/>
        </w:rPr>
        <w:t xml:space="preserve">) to approve the minutes of </w:t>
      </w:r>
      <w:r w:rsidR="00CB6094" w:rsidRPr="002A6E2F">
        <w:rPr>
          <w:rFonts w:ascii="Aptos" w:hAnsi="Aptos"/>
          <w:sz w:val="22"/>
          <w:szCs w:val="22"/>
        </w:rPr>
        <w:t xml:space="preserve">the </w:t>
      </w:r>
      <w:r w:rsidR="00D306C7">
        <w:rPr>
          <w:rFonts w:ascii="Aptos" w:hAnsi="Aptos"/>
          <w:sz w:val="22"/>
          <w:szCs w:val="22"/>
        </w:rPr>
        <w:t>April 18, 2024</w:t>
      </w:r>
      <w:r w:rsidRPr="002A6E2F">
        <w:rPr>
          <w:rFonts w:ascii="Aptos" w:hAnsi="Aptos"/>
          <w:sz w:val="22"/>
          <w:szCs w:val="22"/>
        </w:rPr>
        <w:t xml:space="preserve"> </w:t>
      </w:r>
      <w:r w:rsidR="00F20698" w:rsidRPr="002A6E2F">
        <w:rPr>
          <w:rFonts w:ascii="Aptos" w:hAnsi="Aptos"/>
          <w:sz w:val="22"/>
          <w:szCs w:val="22"/>
        </w:rPr>
        <w:t>Board of Trustees</w:t>
      </w:r>
      <w:r w:rsidRPr="002A6E2F">
        <w:rPr>
          <w:rFonts w:ascii="Aptos" w:hAnsi="Aptos"/>
          <w:sz w:val="22"/>
          <w:szCs w:val="22"/>
        </w:rPr>
        <w:t xml:space="preserve"> meeting.</w:t>
      </w:r>
    </w:p>
    <w:p w14:paraId="40EB9EFA" w14:textId="46013996" w:rsidR="008F3B3B" w:rsidRPr="002A6E2F" w:rsidRDefault="004D506D" w:rsidP="008F3B3B">
      <w:pPr>
        <w:pStyle w:val="MotionApproved"/>
        <w:rPr>
          <w:rFonts w:ascii="Aptos" w:hAnsi="Aptos"/>
          <w:sz w:val="22"/>
          <w:szCs w:val="22"/>
        </w:rPr>
      </w:pPr>
      <w:r w:rsidRPr="002A6E2F">
        <w:rPr>
          <w:rFonts w:ascii="Aptos" w:hAnsi="Aptos"/>
          <w:sz w:val="22"/>
          <w:szCs w:val="22"/>
        </w:rPr>
        <w:t>Motion Approved</w:t>
      </w:r>
    </w:p>
    <w:p w14:paraId="0E658D45" w14:textId="77777777" w:rsidR="0046516E" w:rsidRPr="00324E38" w:rsidRDefault="0046516E" w:rsidP="004F6C13">
      <w:pPr>
        <w:pStyle w:val="Minutes1"/>
        <w:numPr>
          <w:ilvl w:val="0"/>
          <w:numId w:val="1"/>
        </w:numPr>
        <w:tabs>
          <w:tab w:val="clear" w:pos="360"/>
          <w:tab w:val="num" w:pos="450"/>
        </w:tabs>
        <w:ind w:hanging="1062"/>
        <w:rPr>
          <w:rFonts w:ascii="Aptos" w:hAnsi="Aptos"/>
          <w:sz w:val="22"/>
          <w:szCs w:val="22"/>
        </w:rPr>
      </w:pPr>
      <w:bookmarkStart w:id="3" w:name="_Hlk63418259"/>
      <w:bookmarkStart w:id="4" w:name="_Hlk92797393"/>
      <w:r w:rsidRPr="00324E38">
        <w:rPr>
          <w:rFonts w:ascii="Aptos" w:hAnsi="Aptos"/>
          <w:sz w:val="22"/>
          <w:szCs w:val="22"/>
        </w:rPr>
        <w:t>President’s Report</w:t>
      </w:r>
    </w:p>
    <w:p w14:paraId="6EB5D23E" w14:textId="4E893E27" w:rsidR="00A03FBA" w:rsidRPr="002A6E2F" w:rsidRDefault="00BC50E4" w:rsidP="00A03FBA">
      <w:pPr>
        <w:pStyle w:val="Minutes1"/>
        <w:numPr>
          <w:ilvl w:val="0"/>
          <w:numId w:val="5"/>
        </w:numPr>
        <w:ind w:left="810"/>
        <w:rPr>
          <w:rFonts w:ascii="Aptos" w:hAnsi="Aptos"/>
          <w:sz w:val="22"/>
          <w:szCs w:val="22"/>
        </w:rPr>
      </w:pPr>
      <w:r w:rsidRPr="00BC50E4">
        <w:rPr>
          <w:rFonts w:ascii="Aptos" w:hAnsi="Aptos"/>
          <w:sz w:val="22"/>
          <w:szCs w:val="22"/>
        </w:rPr>
        <w:t>May is Mental Health Awareness Month</w:t>
      </w:r>
    </w:p>
    <w:p w14:paraId="40820BB1" w14:textId="769641AF" w:rsidR="0088181A" w:rsidRPr="0088181A" w:rsidRDefault="0088181A" w:rsidP="0088181A">
      <w:pPr>
        <w:pStyle w:val="Minutes1"/>
        <w:tabs>
          <w:tab w:val="clear" w:pos="360"/>
        </w:tabs>
        <w:ind w:left="810" w:firstLine="0"/>
        <w:rPr>
          <w:rFonts w:ascii="Aptos" w:hAnsi="Aptos"/>
          <w:b w:val="0"/>
          <w:bCs/>
          <w:sz w:val="22"/>
          <w:szCs w:val="22"/>
        </w:rPr>
      </w:pPr>
      <w:r w:rsidRPr="0088181A">
        <w:rPr>
          <w:rFonts w:ascii="Aptos" w:hAnsi="Aptos"/>
          <w:b w:val="0"/>
          <w:bCs/>
          <w:sz w:val="22"/>
          <w:szCs w:val="22"/>
        </w:rPr>
        <w:t>May marks Mental Health Awareness Month, a significant initiative established in 1949 to amplify understanding about mental health and wellness in American lives, as well as to commemorate the journey of recovery from mental illness</w:t>
      </w:r>
      <w:r>
        <w:rPr>
          <w:rFonts w:ascii="Aptos" w:hAnsi="Aptos"/>
          <w:b w:val="0"/>
          <w:bCs/>
          <w:sz w:val="22"/>
          <w:szCs w:val="22"/>
        </w:rPr>
        <w:t xml:space="preserve">. </w:t>
      </w:r>
      <w:r w:rsidRPr="0088181A">
        <w:rPr>
          <w:rFonts w:ascii="Aptos" w:hAnsi="Aptos"/>
          <w:b w:val="0"/>
          <w:bCs/>
          <w:sz w:val="22"/>
          <w:szCs w:val="22"/>
        </w:rPr>
        <w:t>This dedicated month serves to underscore the crucial role mental health plays in our overall well-being and to furnish resources and information to support individuals and communities in need of mental health assistance.</w:t>
      </w:r>
    </w:p>
    <w:p w14:paraId="58076E46" w14:textId="63C0DCE5" w:rsidR="0088181A" w:rsidRPr="0088181A" w:rsidRDefault="0088181A" w:rsidP="0088181A">
      <w:pPr>
        <w:pStyle w:val="Minutes1"/>
        <w:tabs>
          <w:tab w:val="clear" w:pos="360"/>
        </w:tabs>
        <w:ind w:left="810" w:firstLine="0"/>
        <w:rPr>
          <w:rFonts w:ascii="Aptos" w:hAnsi="Aptos"/>
          <w:b w:val="0"/>
          <w:bCs/>
          <w:sz w:val="22"/>
          <w:szCs w:val="22"/>
        </w:rPr>
      </w:pPr>
      <w:r w:rsidRPr="0088181A">
        <w:rPr>
          <w:rFonts w:ascii="Aptos" w:hAnsi="Aptos"/>
          <w:b w:val="0"/>
          <w:bCs/>
          <w:sz w:val="22"/>
          <w:szCs w:val="22"/>
        </w:rPr>
        <w:t xml:space="preserve">An integral part of Mental Health Awareness Month is National Children’s Mental Health Awareness </w:t>
      </w:r>
      <w:r w:rsidR="00F12DE4">
        <w:rPr>
          <w:rFonts w:ascii="Aptos" w:hAnsi="Aptos"/>
          <w:b w:val="0"/>
          <w:bCs/>
          <w:sz w:val="22"/>
          <w:szCs w:val="22"/>
        </w:rPr>
        <w:t>Day</w:t>
      </w:r>
      <w:r w:rsidRPr="0088181A">
        <w:rPr>
          <w:rFonts w:ascii="Aptos" w:hAnsi="Aptos"/>
          <w:b w:val="0"/>
          <w:bCs/>
          <w:sz w:val="22"/>
          <w:szCs w:val="22"/>
        </w:rPr>
        <w:t xml:space="preserve">. This year, it was observed on May 9th, as it is annually on the Thursday of the first full week of May. This special day aims to elevate awareness about the significance of every child's mental health. </w:t>
      </w:r>
    </w:p>
    <w:p w14:paraId="55D53060" w14:textId="6A39874C" w:rsidR="009958A4" w:rsidRPr="002A6E2F" w:rsidRDefault="0088181A" w:rsidP="0088181A">
      <w:pPr>
        <w:pStyle w:val="Minutes1"/>
        <w:tabs>
          <w:tab w:val="clear" w:pos="360"/>
        </w:tabs>
        <w:ind w:left="810" w:firstLine="0"/>
        <w:rPr>
          <w:rFonts w:ascii="Aptos" w:hAnsi="Aptos"/>
          <w:b w:val="0"/>
          <w:bCs/>
          <w:sz w:val="22"/>
          <w:szCs w:val="22"/>
        </w:rPr>
      </w:pPr>
      <w:r w:rsidRPr="0088181A">
        <w:rPr>
          <w:rFonts w:ascii="Aptos" w:hAnsi="Aptos"/>
          <w:b w:val="0"/>
          <w:bCs/>
          <w:sz w:val="22"/>
          <w:szCs w:val="22"/>
        </w:rPr>
        <w:t>Furthermore, May also hosts National Prevention Week, a public education platform endorsed by SAMHSA. Running from May 12th to May 18th, National Prevention Week spotlights prevention initiatives nationwide, with a particular emphasis on thwarting substance misuse and fostering positive mental health.</w:t>
      </w:r>
    </w:p>
    <w:p w14:paraId="192F09FD" w14:textId="51554A4E" w:rsidR="009958A4" w:rsidRPr="002A6E2F" w:rsidRDefault="00BC50E4" w:rsidP="00A03FBA">
      <w:pPr>
        <w:pStyle w:val="Minutes1"/>
        <w:numPr>
          <w:ilvl w:val="0"/>
          <w:numId w:val="5"/>
        </w:numPr>
        <w:ind w:left="810"/>
        <w:rPr>
          <w:rFonts w:ascii="Aptos" w:hAnsi="Aptos"/>
          <w:sz w:val="22"/>
          <w:szCs w:val="22"/>
        </w:rPr>
      </w:pPr>
      <w:r w:rsidRPr="00BC50E4">
        <w:rPr>
          <w:rFonts w:ascii="Aptos" w:hAnsi="Aptos"/>
          <w:sz w:val="22"/>
          <w:szCs w:val="22"/>
        </w:rPr>
        <w:t>2024 Annual Meeting</w:t>
      </w:r>
    </w:p>
    <w:p w14:paraId="290EB93F" w14:textId="380F241B" w:rsidR="002C5BC2" w:rsidRPr="002A6E2F" w:rsidRDefault="00BC50E4" w:rsidP="00466B4A">
      <w:pPr>
        <w:pStyle w:val="Minutes1"/>
        <w:tabs>
          <w:tab w:val="clear" w:pos="360"/>
        </w:tabs>
        <w:ind w:left="810" w:firstLine="0"/>
        <w:rPr>
          <w:rFonts w:ascii="Aptos" w:hAnsi="Aptos"/>
          <w:b w:val="0"/>
          <w:bCs/>
          <w:sz w:val="22"/>
          <w:szCs w:val="22"/>
        </w:rPr>
      </w:pPr>
      <w:r w:rsidRPr="00BC50E4">
        <w:rPr>
          <w:rFonts w:ascii="Aptos" w:hAnsi="Aptos"/>
          <w:b w:val="0"/>
          <w:bCs/>
          <w:sz w:val="22"/>
          <w:szCs w:val="22"/>
        </w:rPr>
        <w:t xml:space="preserve">The </w:t>
      </w:r>
      <w:r>
        <w:rPr>
          <w:rFonts w:ascii="Aptos" w:hAnsi="Aptos"/>
          <w:b w:val="0"/>
          <w:bCs/>
          <w:sz w:val="22"/>
          <w:szCs w:val="22"/>
        </w:rPr>
        <w:t xml:space="preserve">Hamilton County Mental Health and Recovery Services Board </w:t>
      </w:r>
      <w:r w:rsidRPr="00BC50E4">
        <w:rPr>
          <w:rFonts w:ascii="Aptos" w:hAnsi="Aptos"/>
          <w:b w:val="0"/>
          <w:bCs/>
          <w:sz w:val="22"/>
          <w:szCs w:val="22"/>
        </w:rPr>
        <w:t>2024 Annual Meeting will be held on Friday, September 20, 2024, at the Hilton Cincinnati Netherland Plaza.   We look forward to seeing all of our providers and guests as we continue to make strides in promoting mental wellness and recovery.</w:t>
      </w:r>
    </w:p>
    <w:p w14:paraId="1B33947A" w14:textId="265E656B" w:rsidR="00814B3B" w:rsidRPr="00905C19" w:rsidRDefault="00814B3B" w:rsidP="004F6C13">
      <w:pPr>
        <w:pStyle w:val="Minutes1"/>
        <w:numPr>
          <w:ilvl w:val="0"/>
          <w:numId w:val="1"/>
        </w:numPr>
        <w:tabs>
          <w:tab w:val="clear" w:pos="360"/>
          <w:tab w:val="num" w:pos="450"/>
        </w:tabs>
        <w:ind w:hanging="1062"/>
        <w:rPr>
          <w:rFonts w:ascii="Aptos" w:hAnsi="Aptos"/>
          <w:sz w:val="22"/>
          <w:szCs w:val="22"/>
        </w:rPr>
      </w:pPr>
      <w:r w:rsidRPr="00905C19">
        <w:rPr>
          <w:rFonts w:ascii="Aptos" w:hAnsi="Aptos"/>
          <w:sz w:val="22"/>
          <w:szCs w:val="22"/>
        </w:rPr>
        <w:t>Opportunity for Public Comments</w:t>
      </w:r>
    </w:p>
    <w:p w14:paraId="2480EDB1" w14:textId="3266CE3F" w:rsidR="005911B6" w:rsidRPr="005911B6" w:rsidRDefault="005911B6" w:rsidP="00CC6781">
      <w:pPr>
        <w:pStyle w:val="Minutes2"/>
        <w:numPr>
          <w:ilvl w:val="1"/>
          <w:numId w:val="1"/>
        </w:numPr>
        <w:tabs>
          <w:tab w:val="clear" w:pos="360"/>
        </w:tabs>
        <w:ind w:left="810" w:hanging="360"/>
        <w:rPr>
          <w:rFonts w:ascii="Aptos" w:hAnsi="Aptos"/>
          <w:sz w:val="22"/>
          <w:szCs w:val="22"/>
        </w:rPr>
      </w:pPr>
      <w:r>
        <w:rPr>
          <w:rFonts w:ascii="Aptos" w:hAnsi="Aptos"/>
          <w:sz w:val="22"/>
          <w:szCs w:val="22"/>
        </w:rPr>
        <w:t xml:space="preserve">Paul Haffner, Lighthouse Youth Services, inquired about </w:t>
      </w:r>
      <w:r w:rsidR="00715C64">
        <w:rPr>
          <w:rFonts w:ascii="Aptos" w:hAnsi="Aptos"/>
          <w:sz w:val="22"/>
          <w:szCs w:val="22"/>
        </w:rPr>
        <w:t>The</w:t>
      </w:r>
      <w:r>
        <w:rPr>
          <w:rFonts w:ascii="Aptos" w:hAnsi="Aptos"/>
          <w:sz w:val="22"/>
          <w:szCs w:val="22"/>
        </w:rPr>
        <w:t xml:space="preserve"> Patrick Tribbe Innovation Award.  LaNora Godfrey </w:t>
      </w:r>
      <w:r w:rsidR="00715C64">
        <w:rPr>
          <w:rFonts w:ascii="Aptos" w:hAnsi="Aptos"/>
          <w:sz w:val="22"/>
          <w:szCs w:val="22"/>
        </w:rPr>
        <w:t xml:space="preserve">explained that </w:t>
      </w:r>
      <w:r w:rsidR="00CC6781">
        <w:rPr>
          <w:rFonts w:ascii="Aptos" w:hAnsi="Aptos"/>
          <w:sz w:val="22"/>
          <w:szCs w:val="22"/>
        </w:rPr>
        <w:t>i</w:t>
      </w:r>
      <w:r>
        <w:rPr>
          <w:rFonts w:ascii="Aptos" w:hAnsi="Aptos"/>
          <w:sz w:val="22"/>
          <w:szCs w:val="22"/>
        </w:rPr>
        <w:t xml:space="preserve">n previous years we have </w:t>
      </w:r>
      <w:r w:rsidR="00715C64">
        <w:rPr>
          <w:rFonts w:ascii="Aptos" w:hAnsi="Aptos"/>
          <w:sz w:val="22"/>
          <w:szCs w:val="22"/>
        </w:rPr>
        <w:t xml:space="preserve">had </w:t>
      </w:r>
      <w:r>
        <w:rPr>
          <w:rFonts w:ascii="Aptos" w:hAnsi="Aptos"/>
          <w:sz w:val="22"/>
          <w:szCs w:val="22"/>
        </w:rPr>
        <w:t xml:space="preserve">two leadership awards, which we have </w:t>
      </w:r>
      <w:r w:rsidR="00715C64">
        <w:rPr>
          <w:rFonts w:ascii="Aptos" w:hAnsi="Aptos"/>
          <w:sz w:val="22"/>
          <w:szCs w:val="22"/>
        </w:rPr>
        <w:t>combined</w:t>
      </w:r>
      <w:r>
        <w:rPr>
          <w:rFonts w:ascii="Aptos" w:hAnsi="Aptos"/>
          <w:sz w:val="22"/>
          <w:szCs w:val="22"/>
        </w:rPr>
        <w:t xml:space="preserve"> </w:t>
      </w:r>
      <w:r w:rsidR="00CC6781">
        <w:rPr>
          <w:rFonts w:ascii="Aptos" w:hAnsi="Aptos"/>
          <w:sz w:val="22"/>
          <w:szCs w:val="22"/>
        </w:rPr>
        <w:t xml:space="preserve">into one </w:t>
      </w:r>
      <w:r>
        <w:rPr>
          <w:rFonts w:ascii="Aptos" w:hAnsi="Aptos"/>
          <w:sz w:val="22"/>
          <w:szCs w:val="22"/>
        </w:rPr>
        <w:t xml:space="preserve">to become </w:t>
      </w:r>
      <w:r w:rsidRPr="005911B6">
        <w:rPr>
          <w:rFonts w:ascii="Aptos" w:hAnsi="Aptos"/>
          <w:sz w:val="22"/>
          <w:szCs w:val="22"/>
        </w:rPr>
        <w:t>The Patrick Tribbe Innovation in Behavioral Health Award</w:t>
      </w:r>
      <w:r w:rsidR="00715C64">
        <w:rPr>
          <w:rFonts w:ascii="Aptos" w:hAnsi="Aptos"/>
          <w:sz w:val="22"/>
          <w:szCs w:val="22"/>
        </w:rPr>
        <w:t xml:space="preserve">.  This award </w:t>
      </w:r>
      <w:r w:rsidRPr="005911B6">
        <w:rPr>
          <w:rFonts w:ascii="Aptos" w:hAnsi="Aptos"/>
          <w:sz w:val="22"/>
          <w:szCs w:val="22"/>
        </w:rPr>
        <w:t xml:space="preserve">recognizes those who have gone above and beyond in their dedication to advancing mental health and substance use recovery in the greater Hamilton County vicinity. This prestigious award honors individuals, programs, </w:t>
      </w:r>
      <w:r w:rsidRPr="005911B6">
        <w:rPr>
          <w:rFonts w:ascii="Aptos" w:hAnsi="Aptos"/>
          <w:sz w:val="22"/>
          <w:szCs w:val="22"/>
        </w:rPr>
        <w:lastRenderedPageBreak/>
        <w:t>businesses, or collaboratives that have demonstrated outstanding creativity, proactive efforts, and unwavering commitment to improving the well-being and recovery journeys of individuals within the community.</w:t>
      </w:r>
    </w:p>
    <w:p w14:paraId="5DB5945B" w14:textId="3445F8EB" w:rsidR="007C12C9" w:rsidRPr="002A6E2F" w:rsidRDefault="00B80AC6" w:rsidP="004F6C13">
      <w:pPr>
        <w:pStyle w:val="Minutes1"/>
        <w:numPr>
          <w:ilvl w:val="0"/>
          <w:numId w:val="1"/>
        </w:numPr>
        <w:tabs>
          <w:tab w:val="clear" w:pos="360"/>
          <w:tab w:val="num" w:pos="450"/>
        </w:tabs>
        <w:ind w:hanging="1062"/>
        <w:rPr>
          <w:rFonts w:ascii="Aptos" w:hAnsi="Aptos"/>
          <w:sz w:val="22"/>
          <w:szCs w:val="22"/>
        </w:rPr>
      </w:pPr>
      <w:r w:rsidRPr="002A6E2F">
        <w:rPr>
          <w:rFonts w:ascii="Aptos" w:hAnsi="Aptos"/>
          <w:sz w:val="22"/>
          <w:szCs w:val="22"/>
        </w:rPr>
        <w:t>Board of Trustees</w:t>
      </w:r>
    </w:p>
    <w:p w14:paraId="64F52BB1" w14:textId="48046495" w:rsidR="006A0B8C" w:rsidRPr="009F3FAE" w:rsidRDefault="002534CC" w:rsidP="00A03FBA">
      <w:pPr>
        <w:pStyle w:val="Minutes2"/>
        <w:numPr>
          <w:ilvl w:val="0"/>
          <w:numId w:val="4"/>
        </w:numPr>
        <w:ind w:left="810"/>
        <w:rPr>
          <w:rFonts w:ascii="Aptos" w:hAnsi="Aptos"/>
          <w:b/>
          <w:bCs/>
          <w:sz w:val="22"/>
          <w:szCs w:val="22"/>
        </w:rPr>
      </w:pPr>
      <w:r w:rsidRPr="009F3FAE">
        <w:rPr>
          <w:rFonts w:ascii="Aptos" w:hAnsi="Aptos"/>
          <w:b/>
          <w:bCs/>
          <w:sz w:val="22"/>
          <w:szCs w:val="22"/>
        </w:rPr>
        <w:t>April</w:t>
      </w:r>
      <w:r w:rsidR="006A0B8C" w:rsidRPr="009F3FAE">
        <w:rPr>
          <w:rFonts w:ascii="Aptos" w:hAnsi="Aptos"/>
          <w:b/>
          <w:bCs/>
          <w:sz w:val="22"/>
          <w:szCs w:val="22"/>
        </w:rPr>
        <w:t xml:space="preserve"> </w:t>
      </w:r>
      <w:r w:rsidR="002C529F" w:rsidRPr="009F3FAE">
        <w:rPr>
          <w:rFonts w:ascii="Aptos" w:hAnsi="Aptos"/>
          <w:b/>
          <w:bCs/>
          <w:sz w:val="22"/>
          <w:szCs w:val="22"/>
        </w:rPr>
        <w:t xml:space="preserve">2024 </w:t>
      </w:r>
      <w:r w:rsidR="006A0B8C" w:rsidRPr="009F3FAE">
        <w:rPr>
          <w:rFonts w:ascii="Aptos" w:hAnsi="Aptos"/>
          <w:b/>
          <w:bCs/>
          <w:sz w:val="22"/>
          <w:szCs w:val="22"/>
        </w:rPr>
        <w:t>Financial Statements</w:t>
      </w:r>
    </w:p>
    <w:p w14:paraId="14FCCF5B" w14:textId="4025FC1D" w:rsidR="006A0B8C" w:rsidRPr="002A6E2F" w:rsidRDefault="002C529F" w:rsidP="002C529F">
      <w:pPr>
        <w:pStyle w:val="Minutes3"/>
        <w:ind w:left="806"/>
        <w:rPr>
          <w:rFonts w:ascii="Aptos" w:hAnsi="Aptos"/>
          <w:sz w:val="22"/>
          <w:szCs w:val="22"/>
        </w:rPr>
      </w:pPr>
      <w:r w:rsidRPr="002A6E2F">
        <w:rPr>
          <w:rFonts w:ascii="Aptos" w:hAnsi="Aptos"/>
          <w:sz w:val="22"/>
          <w:szCs w:val="22"/>
        </w:rPr>
        <w:t>Steve Rokich reviewed line items for the period.</w:t>
      </w:r>
    </w:p>
    <w:p w14:paraId="57DD24A9" w14:textId="72B86E50" w:rsidR="002C529F" w:rsidRPr="002A6E2F" w:rsidRDefault="002C529F" w:rsidP="002C529F">
      <w:pPr>
        <w:pStyle w:val="Minutes3"/>
        <w:ind w:left="806"/>
        <w:rPr>
          <w:rFonts w:ascii="Aptos" w:hAnsi="Aptos"/>
          <w:sz w:val="22"/>
          <w:szCs w:val="22"/>
        </w:rPr>
      </w:pPr>
      <w:r w:rsidRPr="002A6E2F">
        <w:rPr>
          <w:rFonts w:ascii="Aptos" w:hAnsi="Aptos"/>
          <w:sz w:val="22"/>
          <w:szCs w:val="22"/>
        </w:rPr>
        <w:t>Revenue:  Levies increased by $2</w:t>
      </w:r>
      <w:r w:rsidR="00B81FF1">
        <w:rPr>
          <w:rFonts w:ascii="Aptos" w:hAnsi="Aptos"/>
          <w:sz w:val="22"/>
          <w:szCs w:val="22"/>
        </w:rPr>
        <w:t>3M (The first half real estate settlement for the Mental Health Levy was posted in April)</w:t>
      </w:r>
      <w:r w:rsidRPr="002A6E2F">
        <w:rPr>
          <w:rFonts w:ascii="Aptos" w:hAnsi="Aptos"/>
          <w:sz w:val="22"/>
          <w:szCs w:val="22"/>
        </w:rPr>
        <w:t>.  State General Revenue Funds increased by $</w:t>
      </w:r>
      <w:r w:rsidR="00B81FF1">
        <w:rPr>
          <w:rFonts w:ascii="Aptos" w:hAnsi="Aptos"/>
          <w:sz w:val="22"/>
          <w:szCs w:val="22"/>
        </w:rPr>
        <w:t>1.1M</w:t>
      </w:r>
      <w:r w:rsidRPr="002A6E2F">
        <w:rPr>
          <w:rFonts w:ascii="Aptos" w:hAnsi="Aptos"/>
          <w:sz w:val="22"/>
          <w:szCs w:val="22"/>
        </w:rPr>
        <w:t>.  Block Grant (BG) Funds increased by $</w:t>
      </w:r>
      <w:r w:rsidR="00B81FF1">
        <w:rPr>
          <w:rFonts w:ascii="Aptos" w:hAnsi="Aptos"/>
          <w:sz w:val="22"/>
          <w:szCs w:val="22"/>
        </w:rPr>
        <w:t>5</w:t>
      </w:r>
      <w:r w:rsidRPr="002A6E2F">
        <w:rPr>
          <w:rFonts w:ascii="Aptos" w:hAnsi="Aptos"/>
          <w:sz w:val="22"/>
          <w:szCs w:val="22"/>
        </w:rPr>
        <w:t>M</w:t>
      </w:r>
      <w:r w:rsidR="00F977EF" w:rsidRPr="002A6E2F">
        <w:rPr>
          <w:rFonts w:ascii="Aptos" w:hAnsi="Aptos"/>
          <w:sz w:val="22"/>
          <w:szCs w:val="22"/>
        </w:rPr>
        <w:t xml:space="preserve">; </w:t>
      </w:r>
      <w:r w:rsidR="00B81FF1">
        <w:rPr>
          <w:rFonts w:ascii="Aptos" w:hAnsi="Aptos"/>
          <w:sz w:val="22"/>
          <w:szCs w:val="22"/>
        </w:rPr>
        <w:t>100%</w:t>
      </w:r>
      <w:r w:rsidRPr="002A6E2F">
        <w:rPr>
          <w:rFonts w:ascii="Aptos" w:hAnsi="Aptos"/>
          <w:sz w:val="22"/>
          <w:szCs w:val="22"/>
        </w:rPr>
        <w:t xml:space="preserve"> were for CY 2024.  Inter-County Revenue increased by $</w:t>
      </w:r>
      <w:r w:rsidR="00B81FF1">
        <w:rPr>
          <w:rFonts w:ascii="Aptos" w:hAnsi="Aptos"/>
          <w:sz w:val="22"/>
          <w:szCs w:val="22"/>
        </w:rPr>
        <w:t>163K.</w:t>
      </w:r>
    </w:p>
    <w:p w14:paraId="3E1F74BF" w14:textId="2DE6C252" w:rsidR="002C529F" w:rsidRPr="002A6E2F" w:rsidRDefault="002C529F" w:rsidP="002C529F">
      <w:pPr>
        <w:pStyle w:val="Minutes3"/>
        <w:ind w:left="806"/>
        <w:rPr>
          <w:rFonts w:ascii="Aptos" w:hAnsi="Aptos"/>
          <w:sz w:val="22"/>
          <w:szCs w:val="22"/>
        </w:rPr>
      </w:pPr>
      <w:r w:rsidRPr="002A6E2F">
        <w:rPr>
          <w:rFonts w:ascii="Aptos" w:hAnsi="Aptos"/>
          <w:sz w:val="22"/>
          <w:szCs w:val="22"/>
        </w:rPr>
        <w:t xml:space="preserve">Expenses:  </w:t>
      </w:r>
      <w:r w:rsidR="00F977EF" w:rsidRPr="002A6E2F">
        <w:rPr>
          <w:rFonts w:ascii="Aptos" w:hAnsi="Aptos"/>
          <w:sz w:val="22"/>
          <w:szCs w:val="22"/>
        </w:rPr>
        <w:t>Agency provider contract payments totaled $5</w:t>
      </w:r>
      <w:r w:rsidR="00B81FF1">
        <w:rPr>
          <w:rFonts w:ascii="Aptos" w:hAnsi="Aptos"/>
          <w:sz w:val="22"/>
          <w:szCs w:val="22"/>
        </w:rPr>
        <w:t>.8</w:t>
      </w:r>
      <w:r w:rsidR="00F977EF" w:rsidRPr="002A6E2F">
        <w:rPr>
          <w:rFonts w:ascii="Aptos" w:hAnsi="Aptos"/>
          <w:sz w:val="22"/>
          <w:szCs w:val="22"/>
        </w:rPr>
        <w:t xml:space="preserve">M during the month of </w:t>
      </w:r>
      <w:r w:rsidR="00B81FF1">
        <w:rPr>
          <w:rFonts w:ascii="Aptos" w:hAnsi="Aptos"/>
          <w:sz w:val="22"/>
          <w:szCs w:val="22"/>
        </w:rPr>
        <w:t>April</w:t>
      </w:r>
      <w:r w:rsidR="00F977EF" w:rsidRPr="002A6E2F">
        <w:rPr>
          <w:rFonts w:ascii="Aptos" w:hAnsi="Aptos"/>
          <w:sz w:val="22"/>
          <w:szCs w:val="22"/>
        </w:rPr>
        <w:t>; $</w:t>
      </w:r>
      <w:r w:rsidR="00F116FB">
        <w:rPr>
          <w:rFonts w:ascii="Aptos" w:hAnsi="Aptos"/>
          <w:sz w:val="22"/>
          <w:szCs w:val="22"/>
        </w:rPr>
        <w:t>5</w:t>
      </w:r>
      <w:r w:rsidR="00F977EF" w:rsidRPr="002A6E2F">
        <w:rPr>
          <w:rFonts w:ascii="Aptos" w:hAnsi="Aptos"/>
          <w:sz w:val="22"/>
          <w:szCs w:val="22"/>
        </w:rPr>
        <w:t xml:space="preserve">.4M </w:t>
      </w:r>
      <w:r w:rsidR="00F116FB">
        <w:rPr>
          <w:rFonts w:ascii="Aptos" w:hAnsi="Aptos"/>
          <w:sz w:val="22"/>
          <w:szCs w:val="22"/>
        </w:rPr>
        <w:t>(93</w:t>
      </w:r>
      <w:r w:rsidR="00F977EF" w:rsidRPr="002A6E2F">
        <w:rPr>
          <w:rFonts w:ascii="Aptos" w:hAnsi="Aptos"/>
          <w:sz w:val="22"/>
          <w:szCs w:val="22"/>
        </w:rPr>
        <w:t>%) were for CY 2024 and $</w:t>
      </w:r>
      <w:r w:rsidR="00F116FB">
        <w:rPr>
          <w:rFonts w:ascii="Aptos" w:hAnsi="Aptos"/>
          <w:sz w:val="22"/>
          <w:szCs w:val="22"/>
        </w:rPr>
        <w:t>400K</w:t>
      </w:r>
      <w:r w:rsidR="00F977EF" w:rsidRPr="002A6E2F">
        <w:rPr>
          <w:rFonts w:ascii="Aptos" w:hAnsi="Aptos"/>
          <w:sz w:val="22"/>
          <w:szCs w:val="22"/>
        </w:rPr>
        <w:t xml:space="preserve"> (</w:t>
      </w:r>
      <w:r w:rsidR="00F116FB">
        <w:rPr>
          <w:rFonts w:ascii="Aptos" w:hAnsi="Aptos"/>
          <w:sz w:val="22"/>
          <w:szCs w:val="22"/>
        </w:rPr>
        <w:t>7</w:t>
      </w:r>
      <w:r w:rsidR="00F977EF" w:rsidRPr="002A6E2F">
        <w:rPr>
          <w:rFonts w:ascii="Aptos" w:hAnsi="Aptos"/>
          <w:sz w:val="22"/>
          <w:szCs w:val="22"/>
        </w:rPr>
        <w:t>%) were for CY 2023.</w:t>
      </w:r>
    </w:p>
    <w:p w14:paraId="4C41BD61" w14:textId="60AD2BD9" w:rsidR="00724D71" w:rsidRPr="005D45B7" w:rsidRDefault="00BD0C02" w:rsidP="00A03FBA">
      <w:pPr>
        <w:pStyle w:val="Minutes2"/>
        <w:numPr>
          <w:ilvl w:val="0"/>
          <w:numId w:val="4"/>
        </w:numPr>
        <w:ind w:left="810"/>
        <w:rPr>
          <w:rFonts w:ascii="Aptos" w:hAnsi="Aptos"/>
          <w:b/>
          <w:bCs/>
          <w:sz w:val="22"/>
          <w:szCs w:val="22"/>
        </w:rPr>
      </w:pPr>
      <w:r w:rsidRPr="005D45B7">
        <w:rPr>
          <w:rFonts w:ascii="Aptos" w:hAnsi="Aptos"/>
          <w:b/>
          <w:bCs/>
          <w:sz w:val="22"/>
          <w:szCs w:val="22"/>
        </w:rPr>
        <w:t>Action Items</w:t>
      </w:r>
    </w:p>
    <w:p w14:paraId="143E2347" w14:textId="17CE1E03" w:rsidR="00EA0C55" w:rsidRPr="002A6E2F" w:rsidRDefault="008E43D4" w:rsidP="00A03FBA">
      <w:pPr>
        <w:pStyle w:val="Minutes2"/>
        <w:numPr>
          <w:ilvl w:val="0"/>
          <w:numId w:val="3"/>
        </w:numPr>
        <w:ind w:left="1170"/>
        <w:rPr>
          <w:rFonts w:ascii="Aptos" w:hAnsi="Aptos"/>
          <w:b/>
          <w:bCs/>
          <w:sz w:val="22"/>
          <w:szCs w:val="22"/>
        </w:rPr>
      </w:pPr>
      <w:bookmarkStart w:id="5" w:name="_Hlk87256580"/>
      <w:bookmarkEnd w:id="3"/>
      <w:r w:rsidRPr="008E43D4">
        <w:rPr>
          <w:rFonts w:ascii="Aptos" w:hAnsi="Aptos"/>
          <w:b/>
          <w:bCs/>
          <w:sz w:val="22"/>
          <w:szCs w:val="22"/>
        </w:rPr>
        <w:t>Housing Supports</w:t>
      </w:r>
    </w:p>
    <w:p w14:paraId="2E6CCFAF" w14:textId="159DD19E" w:rsidR="004613E6" w:rsidRDefault="006C31FB" w:rsidP="00580517">
      <w:pPr>
        <w:pStyle w:val="Minutes3"/>
        <w:ind w:left="810"/>
        <w:rPr>
          <w:rFonts w:ascii="Aptos" w:hAnsi="Aptos"/>
          <w:sz w:val="22"/>
          <w:szCs w:val="22"/>
        </w:rPr>
      </w:pPr>
      <w:bookmarkStart w:id="6" w:name="_Hlk56684172"/>
      <w:bookmarkEnd w:id="4"/>
      <w:r w:rsidRPr="006C31FB">
        <w:rPr>
          <w:rFonts w:ascii="Aptos" w:hAnsi="Aptos"/>
          <w:sz w:val="22"/>
          <w:szCs w:val="22"/>
        </w:rPr>
        <w:t xml:space="preserve">U.S. rental-housing costs continue to exhibit steep year-over-year growth resulting in limited access to affordable housing in Hamilton County for individuals served by the community mental health housing continuum.  Approximately 8-10 individuals in need of housing each month remain on hold until the opportunity for housing is afforded.  </w:t>
      </w:r>
    </w:p>
    <w:p w14:paraId="5A1D6B31" w14:textId="304266AE" w:rsidR="006C31FB" w:rsidRDefault="006C31FB" w:rsidP="00580517">
      <w:pPr>
        <w:pStyle w:val="Minutes3"/>
        <w:ind w:left="810"/>
        <w:rPr>
          <w:rFonts w:ascii="Aptos" w:hAnsi="Aptos"/>
          <w:sz w:val="22"/>
          <w:szCs w:val="22"/>
        </w:rPr>
      </w:pPr>
      <w:r w:rsidRPr="006C31FB">
        <w:rPr>
          <w:rFonts w:ascii="Aptos" w:hAnsi="Aptos"/>
          <w:sz w:val="22"/>
          <w:szCs w:val="22"/>
        </w:rPr>
        <w:t xml:space="preserve">Staff recommend the Board of Trustees approve an increase of $74,423 to Excel Development for the period May 1, 2024 through December 2024.  </w:t>
      </w:r>
    </w:p>
    <w:p w14:paraId="41FB312B" w14:textId="60854751" w:rsidR="006C31FB" w:rsidRPr="002A6E2F" w:rsidRDefault="006C31FB" w:rsidP="00580517">
      <w:pPr>
        <w:pStyle w:val="Minutes3"/>
        <w:ind w:left="810"/>
        <w:rPr>
          <w:rFonts w:ascii="Aptos" w:hAnsi="Aptos"/>
          <w:sz w:val="22"/>
          <w:szCs w:val="22"/>
        </w:rPr>
      </w:pPr>
      <w:r w:rsidRPr="006C31FB">
        <w:rPr>
          <w:rFonts w:ascii="Aptos" w:hAnsi="Aptos"/>
          <w:sz w:val="22"/>
          <w:szCs w:val="22"/>
        </w:rPr>
        <w:t xml:space="preserve">100% of this allocation increase will be funded by the Mental Health Levy.   </w:t>
      </w:r>
    </w:p>
    <w:bookmarkEnd w:id="6"/>
    <w:p w14:paraId="6CA98AB4" w14:textId="01131D67" w:rsidR="004D506D" w:rsidRPr="002A6E2F" w:rsidRDefault="004D506D" w:rsidP="004D506D">
      <w:pPr>
        <w:spacing w:after="120"/>
        <w:ind w:left="1440"/>
        <w:jc w:val="right"/>
        <w:rPr>
          <w:rFonts w:ascii="Aptos" w:hAnsi="Aptos" w:cstheme="minorHAnsi"/>
          <w:b/>
          <w:bCs/>
          <w:sz w:val="22"/>
          <w:szCs w:val="22"/>
        </w:rPr>
      </w:pPr>
      <w:r w:rsidRPr="002A6E2F">
        <w:rPr>
          <w:rFonts w:ascii="Aptos" w:hAnsi="Aptos" w:cstheme="minorHAnsi"/>
          <w:b/>
          <w:bCs/>
          <w:sz w:val="22"/>
          <w:szCs w:val="22"/>
        </w:rPr>
        <w:t>Motion Approved</w:t>
      </w:r>
    </w:p>
    <w:p w14:paraId="5F4E1952" w14:textId="1D03A2C0" w:rsidR="008C11CB" w:rsidRPr="002A6E2F" w:rsidRDefault="008E43D4" w:rsidP="00A03FBA">
      <w:pPr>
        <w:pStyle w:val="Minutes2"/>
        <w:numPr>
          <w:ilvl w:val="0"/>
          <w:numId w:val="3"/>
        </w:numPr>
        <w:ind w:left="1170"/>
        <w:rPr>
          <w:rFonts w:ascii="Aptos" w:hAnsi="Aptos"/>
          <w:b/>
          <w:bCs/>
          <w:sz w:val="22"/>
          <w:szCs w:val="22"/>
        </w:rPr>
      </w:pPr>
      <w:bookmarkStart w:id="7" w:name="_Hlk164938443"/>
      <w:bookmarkEnd w:id="5"/>
      <w:r w:rsidRPr="008E43D4">
        <w:rPr>
          <w:rFonts w:ascii="Aptos" w:hAnsi="Aptos"/>
          <w:b/>
          <w:bCs/>
          <w:sz w:val="22"/>
          <w:szCs w:val="22"/>
        </w:rPr>
        <w:t>Jail Based Competency Restoration</w:t>
      </w:r>
    </w:p>
    <w:p w14:paraId="3593CAD5" w14:textId="7BB708AC" w:rsidR="00C23C43" w:rsidRDefault="000C0CEC" w:rsidP="005F7789">
      <w:pPr>
        <w:pStyle w:val="Minutes3"/>
        <w:spacing w:before="120"/>
        <w:ind w:left="810"/>
        <w:rPr>
          <w:rFonts w:ascii="Aptos" w:hAnsi="Aptos"/>
          <w:sz w:val="22"/>
          <w:szCs w:val="22"/>
        </w:rPr>
      </w:pPr>
      <w:r w:rsidRPr="000C0CEC">
        <w:rPr>
          <w:rFonts w:ascii="Aptos" w:hAnsi="Aptos"/>
          <w:sz w:val="22"/>
          <w:szCs w:val="22"/>
        </w:rPr>
        <w:t>HCMHRSB has received $88,000 from OhioMHAS to support a pilot project with Central Clinic.</w:t>
      </w:r>
      <w:r w:rsidR="0016732B">
        <w:rPr>
          <w:rFonts w:ascii="Aptos" w:hAnsi="Aptos"/>
          <w:sz w:val="22"/>
          <w:szCs w:val="22"/>
        </w:rPr>
        <w:t xml:space="preserve">  </w:t>
      </w:r>
      <w:r w:rsidR="0016732B" w:rsidRPr="0016732B">
        <w:rPr>
          <w:rFonts w:ascii="Aptos" w:hAnsi="Aptos"/>
          <w:sz w:val="22"/>
          <w:szCs w:val="22"/>
        </w:rPr>
        <w:t xml:space="preserve">Competency restoration usually takes place in the state hospital, however, this pilot will provide </w:t>
      </w:r>
      <w:proofErr w:type="gramStart"/>
      <w:r w:rsidR="0016732B" w:rsidRPr="0016732B">
        <w:rPr>
          <w:rFonts w:ascii="Aptos" w:hAnsi="Aptos"/>
          <w:sz w:val="22"/>
          <w:szCs w:val="22"/>
        </w:rPr>
        <w:t>jail based</w:t>
      </w:r>
      <w:proofErr w:type="gramEnd"/>
      <w:r w:rsidR="0016732B" w:rsidRPr="0016732B">
        <w:rPr>
          <w:rFonts w:ascii="Aptos" w:hAnsi="Aptos"/>
          <w:sz w:val="22"/>
          <w:szCs w:val="22"/>
        </w:rPr>
        <w:t xml:space="preserve"> services as a result of the lengthy wait list at Summit Hospital.</w:t>
      </w:r>
    </w:p>
    <w:p w14:paraId="1C08318E" w14:textId="1BFBC640" w:rsidR="000C0CEC" w:rsidRDefault="000C0CEC" w:rsidP="005F7789">
      <w:pPr>
        <w:pStyle w:val="Minutes3"/>
        <w:spacing w:before="120"/>
        <w:ind w:left="810"/>
        <w:rPr>
          <w:rFonts w:ascii="Aptos" w:hAnsi="Aptos"/>
          <w:sz w:val="22"/>
          <w:szCs w:val="22"/>
        </w:rPr>
      </w:pPr>
      <w:r w:rsidRPr="000C0CEC">
        <w:rPr>
          <w:rFonts w:ascii="Aptos" w:hAnsi="Aptos"/>
          <w:sz w:val="22"/>
          <w:szCs w:val="22"/>
        </w:rPr>
        <w:t>The MHRSB staff recommends the Board of Trustees approve an increase of $88,000 for Central Clinic, SOFES covering the period through 6/30/2024. Any funding not expended will be carried over to SFY2025.</w:t>
      </w:r>
    </w:p>
    <w:p w14:paraId="0FC02805" w14:textId="6C04897C" w:rsidR="000C0CEC" w:rsidRPr="002A6E2F" w:rsidRDefault="000C0CEC" w:rsidP="005F7789">
      <w:pPr>
        <w:pStyle w:val="Minutes3"/>
        <w:spacing w:before="120"/>
        <w:ind w:left="810"/>
        <w:rPr>
          <w:rFonts w:ascii="Aptos" w:hAnsi="Aptos"/>
          <w:sz w:val="22"/>
          <w:szCs w:val="22"/>
        </w:rPr>
      </w:pPr>
      <w:r w:rsidRPr="000C0CEC">
        <w:rPr>
          <w:rFonts w:ascii="Aptos" w:hAnsi="Aptos"/>
          <w:sz w:val="22"/>
          <w:szCs w:val="22"/>
        </w:rPr>
        <w:t>100% of this project will be funded from OhioMHAS SFY2024 MH Block Grant.</w:t>
      </w:r>
    </w:p>
    <w:p w14:paraId="60985EE0" w14:textId="4D4C9632" w:rsidR="00765FD2" w:rsidRPr="002A6E2F" w:rsidRDefault="00765FD2" w:rsidP="00765FD2">
      <w:pPr>
        <w:spacing w:after="120"/>
        <w:ind w:left="1440"/>
        <w:jc w:val="right"/>
        <w:rPr>
          <w:rFonts w:ascii="Aptos" w:hAnsi="Aptos" w:cstheme="minorHAnsi"/>
          <w:b/>
          <w:bCs/>
          <w:sz w:val="22"/>
          <w:szCs w:val="22"/>
        </w:rPr>
      </w:pPr>
      <w:r w:rsidRPr="002A6E2F">
        <w:rPr>
          <w:rFonts w:ascii="Aptos" w:hAnsi="Aptos" w:cstheme="minorHAnsi"/>
          <w:b/>
          <w:bCs/>
          <w:sz w:val="22"/>
          <w:szCs w:val="22"/>
        </w:rPr>
        <w:t>Motion Approved</w:t>
      </w:r>
      <w:bookmarkEnd w:id="7"/>
    </w:p>
    <w:p w14:paraId="023FC5C6" w14:textId="11FD8C53" w:rsidR="00C13F71" w:rsidRPr="002A6E2F" w:rsidRDefault="008E43D4" w:rsidP="00562927">
      <w:pPr>
        <w:pStyle w:val="Minutes2"/>
        <w:numPr>
          <w:ilvl w:val="0"/>
          <w:numId w:val="3"/>
        </w:numPr>
        <w:ind w:left="1170"/>
        <w:rPr>
          <w:rFonts w:ascii="Aptos" w:hAnsi="Aptos"/>
          <w:b/>
          <w:bCs/>
          <w:sz w:val="22"/>
          <w:szCs w:val="22"/>
        </w:rPr>
      </w:pPr>
      <w:r w:rsidRPr="008E43D4">
        <w:rPr>
          <w:rFonts w:ascii="Aptos" w:hAnsi="Aptos"/>
          <w:b/>
          <w:bCs/>
          <w:sz w:val="22"/>
          <w:szCs w:val="22"/>
        </w:rPr>
        <w:t>SFY 2022 Federal System of Care (DYS) Allocation Adjustments</w:t>
      </w:r>
    </w:p>
    <w:p w14:paraId="4DAEDBC1" w14:textId="1ED19054" w:rsidR="005D6ED4" w:rsidRDefault="00D874B9" w:rsidP="00C13F71">
      <w:pPr>
        <w:pStyle w:val="Minutes3"/>
        <w:spacing w:before="120"/>
        <w:ind w:left="810"/>
        <w:rPr>
          <w:rFonts w:ascii="Aptos" w:hAnsi="Aptos"/>
          <w:sz w:val="22"/>
          <w:szCs w:val="22"/>
        </w:rPr>
      </w:pPr>
      <w:r w:rsidRPr="00D874B9">
        <w:rPr>
          <w:rFonts w:ascii="Aptos" w:hAnsi="Aptos"/>
          <w:sz w:val="22"/>
          <w:szCs w:val="22"/>
        </w:rPr>
        <w:t xml:space="preserve">Claims for SFY 2022 (January – June 2022) services have been submitted by agencies and processed.  Some agencies did not use all their available allocations while others provided more services than their allocated funding. The Board of Trustees action is necessary to increase allocations to those agencies </w:t>
      </w:r>
      <w:r w:rsidR="009E2E41">
        <w:rPr>
          <w:rFonts w:ascii="Aptos" w:hAnsi="Aptos"/>
          <w:sz w:val="22"/>
          <w:szCs w:val="22"/>
        </w:rPr>
        <w:t>that</w:t>
      </w:r>
      <w:r w:rsidRPr="00D874B9">
        <w:rPr>
          <w:rFonts w:ascii="Aptos" w:hAnsi="Aptos"/>
          <w:sz w:val="22"/>
          <w:szCs w:val="22"/>
        </w:rPr>
        <w:t xml:space="preserve"> produced more services than their allocations to reimburse </w:t>
      </w:r>
      <w:r w:rsidR="009E2E41">
        <w:rPr>
          <w:rFonts w:ascii="Aptos" w:hAnsi="Aptos"/>
          <w:sz w:val="22"/>
          <w:szCs w:val="22"/>
        </w:rPr>
        <w:t xml:space="preserve">them </w:t>
      </w:r>
      <w:r w:rsidRPr="00D874B9">
        <w:rPr>
          <w:rFonts w:ascii="Aptos" w:hAnsi="Aptos"/>
          <w:sz w:val="22"/>
          <w:szCs w:val="22"/>
        </w:rPr>
        <w:t>for those services and fully utilize funding.</w:t>
      </w:r>
    </w:p>
    <w:p w14:paraId="27521AFC" w14:textId="77777777" w:rsidR="00E5555E" w:rsidRDefault="00E5555E">
      <w:pPr>
        <w:spacing w:after="160" w:line="259" w:lineRule="auto"/>
        <w:rPr>
          <w:rFonts w:ascii="Aptos" w:hAnsi="Aptos" w:cstheme="minorHAnsi"/>
          <w:sz w:val="22"/>
          <w:szCs w:val="22"/>
        </w:rPr>
      </w:pPr>
      <w:r>
        <w:rPr>
          <w:rFonts w:ascii="Aptos" w:hAnsi="Aptos"/>
          <w:sz w:val="22"/>
          <w:szCs w:val="22"/>
        </w:rPr>
        <w:br w:type="page"/>
      </w:r>
    </w:p>
    <w:p w14:paraId="32528D54" w14:textId="412AF051" w:rsidR="00D874B9" w:rsidRPr="00D874B9" w:rsidRDefault="00D874B9" w:rsidP="003D6313">
      <w:pPr>
        <w:pStyle w:val="Minutes3"/>
        <w:spacing w:before="120"/>
        <w:ind w:left="810"/>
        <w:rPr>
          <w:rFonts w:ascii="Aptos" w:hAnsi="Aptos"/>
          <w:sz w:val="22"/>
          <w:szCs w:val="22"/>
        </w:rPr>
      </w:pPr>
      <w:r w:rsidRPr="00D874B9">
        <w:rPr>
          <w:rFonts w:ascii="Aptos" w:hAnsi="Aptos"/>
          <w:sz w:val="22"/>
          <w:szCs w:val="22"/>
        </w:rPr>
        <w:lastRenderedPageBreak/>
        <w:t>Staff recommend the Board of Trustees approve increases in agency allocations for SFY 2022 totaling $24,332.41 for the following providers:</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90"/>
        <w:gridCol w:w="1982"/>
        <w:gridCol w:w="1888"/>
        <w:gridCol w:w="1620"/>
      </w:tblGrid>
      <w:tr w:rsidR="00D874B9" w:rsidRPr="00D874B9" w14:paraId="6174BEE3" w14:textId="77777777" w:rsidTr="003F5D4B">
        <w:trPr>
          <w:trHeight w:val="710"/>
          <w:jc w:val="center"/>
        </w:trPr>
        <w:tc>
          <w:tcPr>
            <w:tcW w:w="1890" w:type="dxa"/>
            <w:shd w:val="clear" w:color="auto" w:fill="auto"/>
          </w:tcPr>
          <w:p w14:paraId="61A57C72" w14:textId="77777777" w:rsidR="00D874B9" w:rsidRPr="00D874B9" w:rsidRDefault="00D874B9" w:rsidP="00880948">
            <w:pPr>
              <w:ind w:left="-198"/>
              <w:jc w:val="center"/>
              <w:rPr>
                <w:rFonts w:ascii="Aptos" w:hAnsi="Aptos"/>
                <w:b/>
                <w:sz w:val="22"/>
                <w:szCs w:val="22"/>
              </w:rPr>
            </w:pPr>
            <w:r w:rsidRPr="00D874B9">
              <w:rPr>
                <w:rFonts w:ascii="Aptos" w:hAnsi="Aptos"/>
                <w:b/>
                <w:sz w:val="22"/>
                <w:szCs w:val="22"/>
              </w:rPr>
              <w:t>Agency</w:t>
            </w:r>
          </w:p>
        </w:tc>
        <w:tc>
          <w:tcPr>
            <w:tcW w:w="1982" w:type="dxa"/>
            <w:shd w:val="clear" w:color="auto" w:fill="auto"/>
          </w:tcPr>
          <w:p w14:paraId="24A4049F" w14:textId="77777777" w:rsidR="00D874B9" w:rsidRPr="00D874B9" w:rsidRDefault="00D874B9" w:rsidP="00D874B9">
            <w:pPr>
              <w:jc w:val="center"/>
              <w:rPr>
                <w:rFonts w:ascii="Aptos" w:hAnsi="Aptos"/>
                <w:b/>
                <w:sz w:val="22"/>
                <w:szCs w:val="22"/>
              </w:rPr>
            </w:pPr>
            <w:r w:rsidRPr="00D874B9">
              <w:rPr>
                <w:rFonts w:ascii="Aptos" w:hAnsi="Aptos"/>
                <w:b/>
                <w:sz w:val="22"/>
                <w:szCs w:val="22"/>
              </w:rPr>
              <w:t>SFY 2022</w:t>
            </w:r>
          </w:p>
          <w:p w14:paraId="43520E1F" w14:textId="77777777" w:rsidR="00D874B9" w:rsidRPr="00D874B9" w:rsidRDefault="00D874B9" w:rsidP="00D874B9">
            <w:pPr>
              <w:ind w:left="162"/>
              <w:jc w:val="center"/>
              <w:rPr>
                <w:rFonts w:ascii="Aptos" w:hAnsi="Aptos"/>
                <w:b/>
                <w:sz w:val="22"/>
                <w:szCs w:val="22"/>
              </w:rPr>
            </w:pPr>
            <w:r w:rsidRPr="00D874B9">
              <w:rPr>
                <w:rFonts w:ascii="Aptos" w:hAnsi="Aptos"/>
                <w:b/>
                <w:sz w:val="22"/>
                <w:szCs w:val="22"/>
              </w:rPr>
              <w:t>DYS Allocation</w:t>
            </w:r>
          </w:p>
        </w:tc>
        <w:tc>
          <w:tcPr>
            <w:tcW w:w="1888" w:type="dxa"/>
            <w:shd w:val="clear" w:color="auto" w:fill="auto"/>
          </w:tcPr>
          <w:p w14:paraId="3DF4843E" w14:textId="77777777" w:rsidR="00D874B9" w:rsidRPr="00D874B9" w:rsidRDefault="00D874B9" w:rsidP="00D874B9">
            <w:pPr>
              <w:jc w:val="center"/>
              <w:rPr>
                <w:rFonts w:ascii="Aptos" w:hAnsi="Aptos"/>
                <w:b/>
                <w:sz w:val="22"/>
                <w:szCs w:val="22"/>
              </w:rPr>
            </w:pPr>
            <w:r w:rsidRPr="00D874B9">
              <w:rPr>
                <w:rFonts w:ascii="Aptos" w:hAnsi="Aptos"/>
                <w:b/>
                <w:sz w:val="22"/>
                <w:szCs w:val="22"/>
              </w:rPr>
              <w:t>Proposed Increase</w:t>
            </w:r>
          </w:p>
        </w:tc>
        <w:tc>
          <w:tcPr>
            <w:tcW w:w="1620" w:type="dxa"/>
          </w:tcPr>
          <w:p w14:paraId="68821537" w14:textId="77777777" w:rsidR="00D874B9" w:rsidRPr="00D874B9" w:rsidRDefault="00D874B9" w:rsidP="00D874B9">
            <w:pPr>
              <w:jc w:val="center"/>
              <w:rPr>
                <w:rFonts w:ascii="Aptos" w:hAnsi="Aptos"/>
                <w:b/>
                <w:sz w:val="22"/>
                <w:szCs w:val="22"/>
              </w:rPr>
            </w:pPr>
            <w:r w:rsidRPr="00D874B9">
              <w:rPr>
                <w:rFonts w:ascii="Aptos" w:hAnsi="Aptos"/>
                <w:b/>
                <w:sz w:val="22"/>
                <w:szCs w:val="22"/>
              </w:rPr>
              <w:t>Proposed Increase %</w:t>
            </w:r>
          </w:p>
        </w:tc>
      </w:tr>
      <w:tr w:rsidR="00D874B9" w:rsidRPr="00D874B9" w14:paraId="273C72D8" w14:textId="77777777" w:rsidTr="003F5D4B">
        <w:trPr>
          <w:trHeight w:val="144"/>
          <w:jc w:val="center"/>
        </w:trPr>
        <w:tc>
          <w:tcPr>
            <w:tcW w:w="1890" w:type="dxa"/>
            <w:shd w:val="clear" w:color="auto" w:fill="auto"/>
          </w:tcPr>
          <w:p w14:paraId="56CBF77C" w14:textId="77777777" w:rsidR="00D874B9" w:rsidRPr="00D874B9" w:rsidRDefault="00D874B9" w:rsidP="00D874B9">
            <w:pPr>
              <w:tabs>
                <w:tab w:val="left" w:pos="-108"/>
              </w:tabs>
              <w:ind w:left="-106"/>
              <w:rPr>
                <w:rFonts w:ascii="Aptos" w:hAnsi="Aptos"/>
                <w:sz w:val="22"/>
                <w:szCs w:val="22"/>
              </w:rPr>
            </w:pPr>
            <w:r w:rsidRPr="00D874B9">
              <w:rPr>
                <w:rFonts w:ascii="Aptos" w:hAnsi="Aptos"/>
                <w:sz w:val="22"/>
                <w:szCs w:val="22"/>
              </w:rPr>
              <w:t>Glad House</w:t>
            </w:r>
          </w:p>
        </w:tc>
        <w:tc>
          <w:tcPr>
            <w:tcW w:w="1982" w:type="dxa"/>
            <w:shd w:val="clear" w:color="auto" w:fill="auto"/>
            <w:vAlign w:val="bottom"/>
          </w:tcPr>
          <w:p w14:paraId="69E234E6" w14:textId="77777777" w:rsidR="00D874B9" w:rsidRPr="00D874B9" w:rsidRDefault="00D874B9" w:rsidP="00D874B9">
            <w:pPr>
              <w:jc w:val="right"/>
              <w:rPr>
                <w:rFonts w:ascii="Aptos" w:hAnsi="Aptos"/>
                <w:color w:val="000000"/>
                <w:sz w:val="22"/>
                <w:szCs w:val="22"/>
              </w:rPr>
            </w:pPr>
          </w:p>
        </w:tc>
        <w:tc>
          <w:tcPr>
            <w:tcW w:w="1888" w:type="dxa"/>
            <w:shd w:val="clear" w:color="auto" w:fill="auto"/>
            <w:vAlign w:val="bottom"/>
          </w:tcPr>
          <w:p w14:paraId="26144821" w14:textId="77777777" w:rsidR="00D874B9" w:rsidRPr="00D874B9" w:rsidRDefault="00D874B9" w:rsidP="00D874B9">
            <w:pPr>
              <w:jc w:val="right"/>
              <w:rPr>
                <w:rFonts w:ascii="Aptos" w:hAnsi="Aptos"/>
                <w:sz w:val="22"/>
                <w:szCs w:val="22"/>
              </w:rPr>
            </w:pPr>
            <w:r w:rsidRPr="00D874B9">
              <w:rPr>
                <w:rFonts w:ascii="Aptos" w:hAnsi="Aptos" w:cs="Calibri"/>
                <w:color w:val="000000"/>
                <w:sz w:val="22"/>
                <w:szCs w:val="22"/>
              </w:rPr>
              <w:t>$23,487.44</w:t>
            </w:r>
          </w:p>
        </w:tc>
        <w:tc>
          <w:tcPr>
            <w:tcW w:w="1620" w:type="dxa"/>
            <w:vAlign w:val="bottom"/>
          </w:tcPr>
          <w:p w14:paraId="731FD507" w14:textId="77777777" w:rsidR="00D874B9" w:rsidRPr="00D874B9" w:rsidRDefault="00D874B9" w:rsidP="00D874B9">
            <w:pPr>
              <w:jc w:val="right"/>
              <w:rPr>
                <w:rFonts w:ascii="Aptos" w:hAnsi="Aptos"/>
                <w:sz w:val="22"/>
                <w:szCs w:val="22"/>
              </w:rPr>
            </w:pPr>
          </w:p>
        </w:tc>
      </w:tr>
      <w:tr w:rsidR="00D874B9" w:rsidRPr="00D874B9" w14:paraId="69826FD5" w14:textId="77777777" w:rsidTr="003F5D4B">
        <w:trPr>
          <w:jc w:val="center"/>
        </w:trPr>
        <w:tc>
          <w:tcPr>
            <w:tcW w:w="1890" w:type="dxa"/>
            <w:shd w:val="clear" w:color="auto" w:fill="auto"/>
          </w:tcPr>
          <w:p w14:paraId="550E8157" w14:textId="77777777" w:rsidR="00D874B9" w:rsidRPr="00D874B9" w:rsidRDefault="00D874B9" w:rsidP="00D874B9">
            <w:pPr>
              <w:tabs>
                <w:tab w:val="left" w:pos="-108"/>
              </w:tabs>
              <w:ind w:left="-106"/>
              <w:rPr>
                <w:rFonts w:ascii="Aptos" w:hAnsi="Aptos"/>
                <w:sz w:val="22"/>
                <w:szCs w:val="22"/>
              </w:rPr>
            </w:pPr>
            <w:r w:rsidRPr="00D874B9">
              <w:rPr>
                <w:rFonts w:ascii="Aptos" w:hAnsi="Aptos"/>
                <w:sz w:val="22"/>
                <w:szCs w:val="22"/>
              </w:rPr>
              <w:t>Crossroads</w:t>
            </w:r>
          </w:p>
        </w:tc>
        <w:tc>
          <w:tcPr>
            <w:tcW w:w="1982" w:type="dxa"/>
            <w:shd w:val="clear" w:color="auto" w:fill="auto"/>
            <w:vAlign w:val="bottom"/>
          </w:tcPr>
          <w:p w14:paraId="2884BB47" w14:textId="77777777" w:rsidR="00D874B9" w:rsidRPr="00D874B9" w:rsidRDefault="00D874B9" w:rsidP="00D874B9">
            <w:pPr>
              <w:jc w:val="right"/>
              <w:rPr>
                <w:rFonts w:ascii="Aptos" w:hAnsi="Aptos"/>
                <w:color w:val="000000"/>
                <w:sz w:val="22"/>
                <w:szCs w:val="22"/>
              </w:rPr>
            </w:pPr>
            <w:r w:rsidRPr="00D874B9">
              <w:rPr>
                <w:rFonts w:ascii="Aptos" w:hAnsi="Aptos"/>
                <w:color w:val="000000"/>
                <w:sz w:val="22"/>
                <w:szCs w:val="22"/>
              </w:rPr>
              <w:t>$48,233.00</w:t>
            </w:r>
          </w:p>
        </w:tc>
        <w:tc>
          <w:tcPr>
            <w:tcW w:w="1888" w:type="dxa"/>
            <w:shd w:val="clear" w:color="auto" w:fill="auto"/>
            <w:vAlign w:val="bottom"/>
          </w:tcPr>
          <w:p w14:paraId="07115003" w14:textId="77777777" w:rsidR="00D874B9" w:rsidRPr="00D874B9" w:rsidRDefault="00D874B9" w:rsidP="00D874B9">
            <w:pPr>
              <w:jc w:val="right"/>
              <w:rPr>
                <w:rFonts w:ascii="Aptos" w:hAnsi="Aptos"/>
                <w:sz w:val="22"/>
                <w:szCs w:val="22"/>
              </w:rPr>
            </w:pPr>
            <w:r w:rsidRPr="00D874B9">
              <w:rPr>
                <w:rFonts w:ascii="Aptos" w:hAnsi="Aptos" w:cs="Calibri"/>
                <w:color w:val="000000"/>
                <w:sz w:val="22"/>
                <w:szCs w:val="22"/>
              </w:rPr>
              <w:t>$629.49</w:t>
            </w:r>
          </w:p>
        </w:tc>
        <w:tc>
          <w:tcPr>
            <w:tcW w:w="1620" w:type="dxa"/>
            <w:vAlign w:val="bottom"/>
          </w:tcPr>
          <w:p w14:paraId="3E3745ED" w14:textId="77777777" w:rsidR="00D874B9" w:rsidRPr="00D874B9" w:rsidRDefault="00D874B9" w:rsidP="00D874B9">
            <w:pPr>
              <w:jc w:val="right"/>
              <w:rPr>
                <w:rFonts w:ascii="Aptos" w:hAnsi="Aptos"/>
                <w:sz w:val="22"/>
                <w:szCs w:val="22"/>
              </w:rPr>
            </w:pPr>
            <w:r w:rsidRPr="00D874B9">
              <w:rPr>
                <w:rFonts w:ascii="Aptos" w:hAnsi="Aptos"/>
                <w:sz w:val="22"/>
                <w:szCs w:val="22"/>
              </w:rPr>
              <w:t>1.31%</w:t>
            </w:r>
          </w:p>
        </w:tc>
      </w:tr>
      <w:tr w:rsidR="00D874B9" w:rsidRPr="00D874B9" w14:paraId="10800C13" w14:textId="77777777" w:rsidTr="003F5D4B">
        <w:trPr>
          <w:jc w:val="center"/>
        </w:trPr>
        <w:tc>
          <w:tcPr>
            <w:tcW w:w="1890" w:type="dxa"/>
            <w:shd w:val="clear" w:color="auto" w:fill="auto"/>
          </w:tcPr>
          <w:p w14:paraId="4C093D4F" w14:textId="77777777" w:rsidR="00D874B9" w:rsidRPr="00D874B9" w:rsidRDefault="00D874B9" w:rsidP="00D874B9">
            <w:pPr>
              <w:tabs>
                <w:tab w:val="left" w:pos="-108"/>
              </w:tabs>
              <w:ind w:left="-106"/>
              <w:rPr>
                <w:rFonts w:ascii="Aptos" w:hAnsi="Aptos"/>
                <w:sz w:val="22"/>
                <w:szCs w:val="22"/>
              </w:rPr>
            </w:pPr>
            <w:r w:rsidRPr="00D874B9">
              <w:rPr>
                <w:rFonts w:ascii="Aptos" w:hAnsi="Aptos"/>
                <w:sz w:val="22"/>
                <w:szCs w:val="22"/>
              </w:rPr>
              <w:t>UMADAOP</w:t>
            </w:r>
          </w:p>
        </w:tc>
        <w:tc>
          <w:tcPr>
            <w:tcW w:w="1982" w:type="dxa"/>
            <w:shd w:val="clear" w:color="auto" w:fill="auto"/>
            <w:vAlign w:val="bottom"/>
          </w:tcPr>
          <w:p w14:paraId="1981CE01" w14:textId="77777777" w:rsidR="00D874B9" w:rsidRPr="00D874B9" w:rsidRDefault="00D874B9" w:rsidP="00D874B9">
            <w:pPr>
              <w:jc w:val="right"/>
              <w:rPr>
                <w:rFonts w:ascii="Aptos" w:hAnsi="Aptos"/>
                <w:color w:val="000000"/>
                <w:sz w:val="22"/>
                <w:szCs w:val="22"/>
              </w:rPr>
            </w:pPr>
            <w:r w:rsidRPr="00D874B9">
              <w:rPr>
                <w:rFonts w:ascii="Aptos" w:hAnsi="Aptos"/>
                <w:color w:val="000000"/>
                <w:sz w:val="22"/>
                <w:szCs w:val="22"/>
              </w:rPr>
              <w:t>$5,000.00</w:t>
            </w:r>
          </w:p>
        </w:tc>
        <w:tc>
          <w:tcPr>
            <w:tcW w:w="1888" w:type="dxa"/>
            <w:shd w:val="clear" w:color="auto" w:fill="auto"/>
            <w:vAlign w:val="bottom"/>
          </w:tcPr>
          <w:p w14:paraId="23C8A8B9" w14:textId="77777777" w:rsidR="00D874B9" w:rsidRPr="00D874B9" w:rsidRDefault="00D874B9" w:rsidP="00D874B9">
            <w:pPr>
              <w:jc w:val="right"/>
              <w:rPr>
                <w:rFonts w:ascii="Aptos" w:hAnsi="Aptos" w:cs="Calibri"/>
                <w:color w:val="000000"/>
                <w:sz w:val="22"/>
                <w:szCs w:val="22"/>
              </w:rPr>
            </w:pPr>
            <w:r w:rsidRPr="00D874B9">
              <w:rPr>
                <w:rFonts w:ascii="Aptos" w:hAnsi="Aptos" w:cs="Calibri"/>
                <w:color w:val="000000"/>
                <w:sz w:val="22"/>
                <w:szCs w:val="22"/>
              </w:rPr>
              <w:t>$215.48</w:t>
            </w:r>
          </w:p>
        </w:tc>
        <w:tc>
          <w:tcPr>
            <w:tcW w:w="1620" w:type="dxa"/>
            <w:vAlign w:val="bottom"/>
          </w:tcPr>
          <w:p w14:paraId="63FD8910" w14:textId="77777777" w:rsidR="00D874B9" w:rsidRPr="00D874B9" w:rsidRDefault="00D874B9" w:rsidP="00D874B9">
            <w:pPr>
              <w:jc w:val="right"/>
              <w:rPr>
                <w:rFonts w:ascii="Aptos" w:hAnsi="Aptos"/>
                <w:sz w:val="22"/>
                <w:szCs w:val="22"/>
              </w:rPr>
            </w:pPr>
            <w:r w:rsidRPr="00D874B9">
              <w:rPr>
                <w:rFonts w:ascii="Aptos" w:hAnsi="Aptos"/>
                <w:sz w:val="22"/>
                <w:szCs w:val="22"/>
              </w:rPr>
              <w:t>4.31%</w:t>
            </w:r>
          </w:p>
        </w:tc>
      </w:tr>
      <w:tr w:rsidR="00D874B9" w:rsidRPr="00D874B9" w14:paraId="3758C759" w14:textId="77777777" w:rsidTr="003F5D4B">
        <w:trPr>
          <w:trHeight w:val="98"/>
          <w:jc w:val="center"/>
        </w:trPr>
        <w:tc>
          <w:tcPr>
            <w:tcW w:w="1890" w:type="dxa"/>
            <w:shd w:val="clear" w:color="auto" w:fill="auto"/>
          </w:tcPr>
          <w:p w14:paraId="1B5BDF8A" w14:textId="77777777" w:rsidR="00D874B9" w:rsidRPr="00D874B9" w:rsidRDefault="00D874B9" w:rsidP="00D874B9">
            <w:pPr>
              <w:tabs>
                <w:tab w:val="left" w:pos="-108"/>
                <w:tab w:val="left" w:pos="0"/>
              </w:tabs>
              <w:ind w:left="-198"/>
              <w:jc w:val="center"/>
              <w:rPr>
                <w:rFonts w:ascii="Aptos" w:hAnsi="Aptos"/>
                <w:sz w:val="22"/>
                <w:szCs w:val="22"/>
              </w:rPr>
            </w:pPr>
            <w:r w:rsidRPr="00D874B9">
              <w:rPr>
                <w:rFonts w:ascii="Aptos" w:hAnsi="Aptos"/>
                <w:b/>
                <w:sz w:val="22"/>
                <w:szCs w:val="22"/>
              </w:rPr>
              <w:t>Total</w:t>
            </w:r>
          </w:p>
        </w:tc>
        <w:tc>
          <w:tcPr>
            <w:tcW w:w="1982" w:type="dxa"/>
            <w:shd w:val="clear" w:color="auto" w:fill="auto"/>
            <w:vAlign w:val="bottom"/>
          </w:tcPr>
          <w:p w14:paraId="2E9B722C" w14:textId="77777777" w:rsidR="00D874B9" w:rsidRPr="00D874B9" w:rsidRDefault="00D874B9" w:rsidP="00D874B9">
            <w:pPr>
              <w:jc w:val="right"/>
              <w:rPr>
                <w:rFonts w:ascii="Aptos" w:hAnsi="Aptos"/>
                <w:b/>
                <w:sz w:val="22"/>
                <w:szCs w:val="22"/>
              </w:rPr>
            </w:pPr>
            <w:r w:rsidRPr="00D874B9">
              <w:rPr>
                <w:rFonts w:ascii="Aptos" w:hAnsi="Aptos"/>
                <w:b/>
                <w:sz w:val="22"/>
                <w:szCs w:val="22"/>
              </w:rPr>
              <w:t>$</w:t>
            </w:r>
            <w:r w:rsidRPr="00D874B9">
              <w:rPr>
                <w:rFonts w:ascii="Aptos" w:hAnsi="Aptos"/>
                <w:b/>
                <w:bCs/>
                <w:color w:val="000000"/>
                <w:sz w:val="22"/>
                <w:szCs w:val="22"/>
              </w:rPr>
              <w:t>48,233.00</w:t>
            </w:r>
            <w:r w:rsidRPr="00D874B9">
              <w:rPr>
                <w:rFonts w:ascii="Aptos" w:hAnsi="Aptos"/>
                <w:color w:val="000000"/>
                <w:sz w:val="22"/>
                <w:szCs w:val="22"/>
              </w:rPr>
              <w:t xml:space="preserve"> </w:t>
            </w:r>
          </w:p>
        </w:tc>
        <w:tc>
          <w:tcPr>
            <w:tcW w:w="1888" w:type="dxa"/>
            <w:shd w:val="clear" w:color="auto" w:fill="auto"/>
            <w:vAlign w:val="bottom"/>
          </w:tcPr>
          <w:p w14:paraId="1C77CEF0" w14:textId="77777777" w:rsidR="00D874B9" w:rsidRPr="00D874B9" w:rsidRDefault="00D874B9" w:rsidP="00D874B9">
            <w:pPr>
              <w:jc w:val="right"/>
              <w:rPr>
                <w:rFonts w:ascii="Aptos" w:hAnsi="Aptos"/>
                <w:b/>
                <w:sz w:val="22"/>
                <w:szCs w:val="22"/>
                <w:u w:val="single"/>
              </w:rPr>
            </w:pPr>
            <w:r w:rsidRPr="00D874B9">
              <w:rPr>
                <w:rFonts w:ascii="Aptos" w:hAnsi="Aptos"/>
                <w:b/>
                <w:sz w:val="22"/>
                <w:szCs w:val="22"/>
              </w:rPr>
              <w:t>$24,332.41</w:t>
            </w:r>
          </w:p>
        </w:tc>
        <w:tc>
          <w:tcPr>
            <w:tcW w:w="1620" w:type="dxa"/>
            <w:vAlign w:val="bottom"/>
          </w:tcPr>
          <w:p w14:paraId="3B4A9592" w14:textId="77777777" w:rsidR="00D874B9" w:rsidRPr="00D874B9" w:rsidRDefault="00D874B9" w:rsidP="00D874B9">
            <w:pPr>
              <w:jc w:val="right"/>
              <w:rPr>
                <w:rFonts w:ascii="Aptos" w:hAnsi="Aptos"/>
                <w:b/>
                <w:sz w:val="22"/>
                <w:szCs w:val="22"/>
              </w:rPr>
            </w:pPr>
          </w:p>
        </w:tc>
      </w:tr>
    </w:tbl>
    <w:p w14:paraId="1493C3DD" w14:textId="64F64199" w:rsidR="00D874B9" w:rsidRPr="002A6E2F" w:rsidRDefault="00D874B9" w:rsidP="003D6313">
      <w:pPr>
        <w:pStyle w:val="Minutes3"/>
        <w:spacing w:before="120"/>
        <w:ind w:left="810"/>
        <w:rPr>
          <w:rFonts w:ascii="Aptos" w:hAnsi="Aptos"/>
          <w:sz w:val="22"/>
          <w:szCs w:val="22"/>
        </w:rPr>
      </w:pPr>
      <w:r w:rsidRPr="00D874B9">
        <w:rPr>
          <w:rFonts w:ascii="Aptos" w:hAnsi="Aptos"/>
          <w:sz w:val="22"/>
          <w:szCs w:val="22"/>
        </w:rPr>
        <w:t xml:space="preserve">The funding source is unspent SFY 2022 Federal System of Care (DYS).  </w:t>
      </w:r>
    </w:p>
    <w:p w14:paraId="5A9F986D" w14:textId="170C583C" w:rsidR="002A1B39" w:rsidRPr="002A6E2F" w:rsidRDefault="00C13F71" w:rsidP="00C13F71">
      <w:pPr>
        <w:spacing w:after="120"/>
        <w:ind w:left="1440"/>
        <w:jc w:val="right"/>
        <w:rPr>
          <w:rFonts w:ascii="Aptos" w:hAnsi="Aptos" w:cstheme="minorHAnsi"/>
          <w:b/>
          <w:bCs/>
          <w:sz w:val="22"/>
          <w:szCs w:val="22"/>
        </w:rPr>
      </w:pPr>
      <w:r w:rsidRPr="002A6E2F">
        <w:rPr>
          <w:rFonts w:ascii="Aptos" w:hAnsi="Aptos" w:cstheme="minorHAnsi"/>
          <w:b/>
          <w:bCs/>
          <w:sz w:val="22"/>
          <w:szCs w:val="22"/>
        </w:rPr>
        <w:t>Motion Approved</w:t>
      </w:r>
    </w:p>
    <w:p w14:paraId="79BF260A" w14:textId="04044F49" w:rsidR="00C13F71" w:rsidRPr="002A6E2F" w:rsidRDefault="008E43D4" w:rsidP="00562927">
      <w:pPr>
        <w:pStyle w:val="Minutes2"/>
        <w:numPr>
          <w:ilvl w:val="0"/>
          <w:numId w:val="3"/>
        </w:numPr>
        <w:ind w:left="1170"/>
        <w:rPr>
          <w:rFonts w:ascii="Aptos" w:hAnsi="Aptos"/>
          <w:b/>
          <w:bCs/>
          <w:sz w:val="22"/>
          <w:szCs w:val="22"/>
        </w:rPr>
      </w:pPr>
      <w:r w:rsidRPr="008E43D4">
        <w:rPr>
          <w:rFonts w:ascii="Aptos" w:hAnsi="Aptos"/>
          <w:b/>
          <w:bCs/>
          <w:sz w:val="22"/>
          <w:szCs w:val="22"/>
        </w:rPr>
        <w:t>SFY 2022 Prevention (Prev) – Multiple Funding Sources (MFS) Allocation Adjustments</w:t>
      </w:r>
    </w:p>
    <w:p w14:paraId="3D1FE216" w14:textId="78B40E06" w:rsidR="00580517" w:rsidRDefault="00815BD7" w:rsidP="00C13F71">
      <w:pPr>
        <w:pStyle w:val="Minutes3"/>
        <w:spacing w:before="120"/>
        <w:ind w:left="810"/>
        <w:rPr>
          <w:rFonts w:ascii="Aptos" w:hAnsi="Aptos"/>
          <w:sz w:val="22"/>
          <w:szCs w:val="22"/>
        </w:rPr>
      </w:pPr>
      <w:r w:rsidRPr="00815BD7">
        <w:rPr>
          <w:rFonts w:ascii="Aptos" w:hAnsi="Aptos"/>
          <w:sz w:val="22"/>
          <w:szCs w:val="22"/>
        </w:rPr>
        <w:t xml:space="preserve">Claims for SFY 2022 (January – June 2022) services have been submitted by agencies and processed.  Some agencies did not use all their available allocations while others provided more services than their allocated funding. The Board of Trustees action is necessary to increase allocations to those agencies </w:t>
      </w:r>
      <w:r w:rsidR="001A1CEB">
        <w:rPr>
          <w:rFonts w:ascii="Aptos" w:hAnsi="Aptos"/>
          <w:sz w:val="22"/>
          <w:szCs w:val="22"/>
        </w:rPr>
        <w:t>that</w:t>
      </w:r>
      <w:r w:rsidRPr="00815BD7">
        <w:rPr>
          <w:rFonts w:ascii="Aptos" w:hAnsi="Aptos"/>
          <w:sz w:val="22"/>
          <w:szCs w:val="22"/>
        </w:rPr>
        <w:t xml:space="preserve"> produced more services than their allocations to reimburse </w:t>
      </w:r>
      <w:r w:rsidR="001A1CEB">
        <w:rPr>
          <w:rFonts w:ascii="Aptos" w:hAnsi="Aptos"/>
          <w:sz w:val="22"/>
          <w:szCs w:val="22"/>
        </w:rPr>
        <w:t>them</w:t>
      </w:r>
      <w:r w:rsidRPr="00815BD7">
        <w:rPr>
          <w:rFonts w:ascii="Aptos" w:hAnsi="Aptos"/>
          <w:sz w:val="22"/>
          <w:szCs w:val="22"/>
        </w:rPr>
        <w:t xml:space="preserve"> for those services and fully utilize funding.</w:t>
      </w:r>
    </w:p>
    <w:p w14:paraId="7A2EE1FA" w14:textId="1FBF4159" w:rsidR="00815BD7" w:rsidRDefault="00815BD7" w:rsidP="00C13F71">
      <w:pPr>
        <w:pStyle w:val="Minutes3"/>
        <w:spacing w:before="120"/>
        <w:ind w:left="810"/>
        <w:rPr>
          <w:rFonts w:ascii="Aptos" w:hAnsi="Aptos"/>
          <w:sz w:val="22"/>
          <w:szCs w:val="22"/>
        </w:rPr>
      </w:pPr>
      <w:r w:rsidRPr="00815BD7">
        <w:rPr>
          <w:rFonts w:ascii="Aptos" w:hAnsi="Aptos"/>
          <w:sz w:val="22"/>
          <w:szCs w:val="22"/>
        </w:rPr>
        <w:t>Staff recommend the Board of Trustees approve increases in agency allocations for SFY 2022 totaling $77,697.68 for the following providers:</w:t>
      </w:r>
    </w:p>
    <w:tbl>
      <w:tblPr>
        <w:tblW w:w="0" w:type="auto"/>
        <w:tblInd w:w="8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58"/>
        <w:gridCol w:w="2211"/>
        <w:gridCol w:w="1724"/>
        <w:gridCol w:w="1574"/>
      </w:tblGrid>
      <w:tr w:rsidR="00815BD7" w:rsidRPr="00CE4332" w14:paraId="380B8780" w14:textId="77777777" w:rsidTr="00F65379">
        <w:trPr>
          <w:trHeight w:val="872"/>
        </w:trPr>
        <w:tc>
          <w:tcPr>
            <w:tcW w:w="2658" w:type="dxa"/>
            <w:shd w:val="clear" w:color="auto" w:fill="auto"/>
          </w:tcPr>
          <w:p w14:paraId="46075173" w14:textId="77777777" w:rsidR="00815BD7" w:rsidRPr="00CE4332" w:rsidRDefault="00815BD7" w:rsidP="005D5A9F">
            <w:pPr>
              <w:pStyle w:val="NormalGaramond"/>
              <w:tabs>
                <w:tab w:val="left" w:pos="-108"/>
                <w:tab w:val="left" w:pos="0"/>
              </w:tabs>
              <w:ind w:left="-198"/>
              <w:jc w:val="center"/>
              <w:rPr>
                <w:rFonts w:ascii="Aptos" w:hAnsi="Aptos"/>
                <w:b/>
                <w:sz w:val="22"/>
                <w:szCs w:val="22"/>
              </w:rPr>
            </w:pPr>
          </w:p>
          <w:p w14:paraId="21CC77FB" w14:textId="77777777" w:rsidR="00815BD7" w:rsidRPr="00CE4332" w:rsidRDefault="00815BD7" w:rsidP="005D5A9F">
            <w:pPr>
              <w:pStyle w:val="NormalGaramond"/>
              <w:tabs>
                <w:tab w:val="left" w:pos="-108"/>
                <w:tab w:val="left" w:pos="0"/>
              </w:tabs>
              <w:ind w:left="-198"/>
              <w:jc w:val="center"/>
              <w:rPr>
                <w:rFonts w:ascii="Aptos" w:hAnsi="Aptos"/>
                <w:b/>
                <w:sz w:val="22"/>
                <w:szCs w:val="22"/>
              </w:rPr>
            </w:pPr>
            <w:r w:rsidRPr="00CE4332">
              <w:rPr>
                <w:rFonts w:ascii="Aptos" w:hAnsi="Aptos"/>
                <w:b/>
                <w:sz w:val="22"/>
                <w:szCs w:val="22"/>
              </w:rPr>
              <w:t>Agency</w:t>
            </w:r>
          </w:p>
        </w:tc>
        <w:tc>
          <w:tcPr>
            <w:tcW w:w="2211" w:type="dxa"/>
            <w:shd w:val="clear" w:color="auto" w:fill="auto"/>
          </w:tcPr>
          <w:p w14:paraId="3C238B6F" w14:textId="77777777" w:rsidR="00815BD7" w:rsidRPr="00CE4332" w:rsidRDefault="00815BD7" w:rsidP="005D5A9F">
            <w:pPr>
              <w:pStyle w:val="NormalGaramond"/>
              <w:jc w:val="center"/>
              <w:rPr>
                <w:rFonts w:ascii="Aptos" w:hAnsi="Aptos"/>
                <w:b/>
                <w:sz w:val="22"/>
                <w:szCs w:val="22"/>
              </w:rPr>
            </w:pPr>
            <w:r w:rsidRPr="00CE4332">
              <w:rPr>
                <w:rFonts w:ascii="Aptos" w:hAnsi="Aptos"/>
                <w:b/>
                <w:sz w:val="22"/>
                <w:szCs w:val="22"/>
              </w:rPr>
              <w:t>SFY 202</w:t>
            </w:r>
            <w:r>
              <w:rPr>
                <w:rFonts w:ascii="Aptos" w:hAnsi="Aptos"/>
                <w:b/>
                <w:sz w:val="22"/>
                <w:szCs w:val="22"/>
              </w:rPr>
              <w:t>2</w:t>
            </w:r>
          </w:p>
          <w:p w14:paraId="3AA90474" w14:textId="77777777" w:rsidR="00815BD7" w:rsidRPr="00CE4332" w:rsidRDefault="00815BD7" w:rsidP="005D5A9F">
            <w:pPr>
              <w:pStyle w:val="NormalGaramond"/>
              <w:ind w:left="162"/>
              <w:jc w:val="center"/>
              <w:rPr>
                <w:rFonts w:ascii="Aptos" w:hAnsi="Aptos"/>
                <w:b/>
                <w:sz w:val="22"/>
                <w:szCs w:val="22"/>
              </w:rPr>
            </w:pPr>
            <w:r w:rsidRPr="00CE4332">
              <w:rPr>
                <w:rFonts w:ascii="Aptos" w:hAnsi="Aptos"/>
                <w:b/>
                <w:sz w:val="22"/>
                <w:szCs w:val="22"/>
              </w:rPr>
              <w:t>Prev-MFS Allocation</w:t>
            </w:r>
          </w:p>
        </w:tc>
        <w:tc>
          <w:tcPr>
            <w:tcW w:w="1724" w:type="dxa"/>
            <w:shd w:val="clear" w:color="auto" w:fill="auto"/>
          </w:tcPr>
          <w:p w14:paraId="011CBBE6" w14:textId="77777777" w:rsidR="00815BD7" w:rsidRPr="00CE4332" w:rsidRDefault="00815BD7" w:rsidP="005D5A9F">
            <w:pPr>
              <w:pStyle w:val="NormalGaramond"/>
              <w:jc w:val="center"/>
              <w:rPr>
                <w:rFonts w:ascii="Aptos" w:hAnsi="Aptos"/>
                <w:b/>
                <w:sz w:val="22"/>
                <w:szCs w:val="22"/>
              </w:rPr>
            </w:pPr>
          </w:p>
          <w:p w14:paraId="46610D4B" w14:textId="77777777" w:rsidR="00815BD7" w:rsidRPr="00CE4332" w:rsidRDefault="00815BD7" w:rsidP="005D5A9F">
            <w:pPr>
              <w:pStyle w:val="NormalGaramond"/>
              <w:jc w:val="center"/>
              <w:rPr>
                <w:rFonts w:ascii="Aptos" w:hAnsi="Aptos"/>
                <w:b/>
                <w:sz w:val="22"/>
                <w:szCs w:val="22"/>
              </w:rPr>
            </w:pPr>
            <w:r w:rsidRPr="00CE4332">
              <w:rPr>
                <w:rFonts w:ascii="Aptos" w:hAnsi="Aptos"/>
                <w:b/>
                <w:sz w:val="22"/>
                <w:szCs w:val="22"/>
              </w:rPr>
              <w:t>Proposed Increase</w:t>
            </w:r>
          </w:p>
        </w:tc>
        <w:tc>
          <w:tcPr>
            <w:tcW w:w="1574" w:type="dxa"/>
          </w:tcPr>
          <w:p w14:paraId="1447CC91" w14:textId="77777777" w:rsidR="00815BD7" w:rsidRPr="00CE4332" w:rsidRDefault="00815BD7" w:rsidP="005D5A9F">
            <w:pPr>
              <w:pStyle w:val="NormalGaramond"/>
              <w:jc w:val="center"/>
              <w:rPr>
                <w:rFonts w:ascii="Aptos" w:hAnsi="Aptos"/>
                <w:b/>
                <w:sz w:val="22"/>
                <w:szCs w:val="22"/>
              </w:rPr>
            </w:pPr>
          </w:p>
          <w:p w14:paraId="217F9F35" w14:textId="77777777" w:rsidR="00815BD7" w:rsidRPr="00CE4332" w:rsidRDefault="00815BD7" w:rsidP="005D5A9F">
            <w:pPr>
              <w:pStyle w:val="NormalGaramond"/>
              <w:jc w:val="center"/>
              <w:rPr>
                <w:rFonts w:ascii="Aptos" w:hAnsi="Aptos"/>
                <w:b/>
                <w:sz w:val="22"/>
                <w:szCs w:val="22"/>
              </w:rPr>
            </w:pPr>
            <w:r w:rsidRPr="00CE4332">
              <w:rPr>
                <w:rFonts w:ascii="Aptos" w:hAnsi="Aptos"/>
                <w:b/>
                <w:sz w:val="22"/>
                <w:szCs w:val="22"/>
              </w:rPr>
              <w:t>Proposed Increase %</w:t>
            </w:r>
          </w:p>
        </w:tc>
      </w:tr>
      <w:tr w:rsidR="00815BD7" w:rsidRPr="00581B2A" w14:paraId="05912176" w14:textId="77777777" w:rsidTr="00F65379">
        <w:trPr>
          <w:trHeight w:val="144"/>
        </w:trPr>
        <w:tc>
          <w:tcPr>
            <w:tcW w:w="2658" w:type="dxa"/>
            <w:shd w:val="clear" w:color="auto" w:fill="auto"/>
          </w:tcPr>
          <w:p w14:paraId="2D5A0BC6" w14:textId="77777777" w:rsidR="00815BD7" w:rsidRPr="00581B2A" w:rsidRDefault="00815BD7" w:rsidP="005D5A9F">
            <w:pPr>
              <w:rPr>
                <w:rFonts w:ascii="Aptos" w:hAnsi="Aptos"/>
                <w:color w:val="000000"/>
                <w:sz w:val="22"/>
                <w:szCs w:val="22"/>
              </w:rPr>
            </w:pPr>
            <w:r>
              <w:rPr>
                <w:rFonts w:ascii="Aptos" w:hAnsi="Aptos"/>
                <w:color w:val="000000"/>
                <w:sz w:val="22"/>
                <w:szCs w:val="22"/>
              </w:rPr>
              <w:t>CCHMC</w:t>
            </w:r>
          </w:p>
        </w:tc>
        <w:tc>
          <w:tcPr>
            <w:tcW w:w="2211" w:type="dxa"/>
            <w:shd w:val="clear" w:color="auto" w:fill="auto"/>
            <w:vAlign w:val="bottom"/>
          </w:tcPr>
          <w:p w14:paraId="72826F56" w14:textId="77777777" w:rsidR="00815BD7" w:rsidRPr="00581B2A" w:rsidRDefault="00815BD7" w:rsidP="005D5A9F">
            <w:pPr>
              <w:jc w:val="right"/>
              <w:rPr>
                <w:rFonts w:ascii="Aptos" w:hAnsi="Aptos"/>
                <w:color w:val="000000"/>
                <w:sz w:val="22"/>
                <w:szCs w:val="22"/>
              </w:rPr>
            </w:pPr>
            <w:r>
              <w:rPr>
                <w:rFonts w:ascii="Aptos" w:hAnsi="Aptos"/>
                <w:color w:val="000000"/>
                <w:sz w:val="22"/>
                <w:szCs w:val="22"/>
              </w:rPr>
              <w:t xml:space="preserve"> $111,481.00 </w:t>
            </w:r>
          </w:p>
        </w:tc>
        <w:tc>
          <w:tcPr>
            <w:tcW w:w="1724" w:type="dxa"/>
            <w:shd w:val="clear" w:color="auto" w:fill="auto"/>
            <w:vAlign w:val="bottom"/>
          </w:tcPr>
          <w:p w14:paraId="10F6303B" w14:textId="77777777" w:rsidR="00815BD7" w:rsidRPr="00581B2A" w:rsidRDefault="00815BD7" w:rsidP="005D5A9F">
            <w:pPr>
              <w:pStyle w:val="NormalGaramond"/>
              <w:jc w:val="right"/>
              <w:rPr>
                <w:rFonts w:ascii="Aptos" w:hAnsi="Aptos"/>
                <w:sz w:val="22"/>
                <w:szCs w:val="22"/>
              </w:rPr>
            </w:pPr>
            <w:r>
              <w:rPr>
                <w:rFonts w:ascii="Aptos" w:hAnsi="Aptos"/>
                <w:sz w:val="22"/>
                <w:szCs w:val="22"/>
              </w:rPr>
              <w:t>$</w:t>
            </w:r>
            <w:r w:rsidRPr="00581B2A">
              <w:rPr>
                <w:rFonts w:ascii="Aptos" w:hAnsi="Aptos"/>
                <w:sz w:val="22"/>
                <w:szCs w:val="22"/>
              </w:rPr>
              <w:t>57,569.20</w:t>
            </w:r>
          </w:p>
        </w:tc>
        <w:tc>
          <w:tcPr>
            <w:tcW w:w="1574" w:type="dxa"/>
            <w:vAlign w:val="bottom"/>
          </w:tcPr>
          <w:p w14:paraId="4FA4EFD2" w14:textId="77777777" w:rsidR="00815BD7" w:rsidRPr="00581B2A" w:rsidRDefault="00815BD7" w:rsidP="005D5A9F">
            <w:pPr>
              <w:pStyle w:val="NormalGaramond"/>
              <w:jc w:val="right"/>
              <w:rPr>
                <w:rFonts w:ascii="Aptos" w:hAnsi="Aptos" w:cs="Calibri"/>
                <w:color w:val="000000"/>
                <w:sz w:val="22"/>
                <w:szCs w:val="22"/>
              </w:rPr>
            </w:pPr>
            <w:r w:rsidRPr="00581B2A">
              <w:rPr>
                <w:rFonts w:ascii="Aptos" w:hAnsi="Aptos" w:cs="Calibri"/>
                <w:color w:val="000000"/>
                <w:sz w:val="22"/>
                <w:szCs w:val="22"/>
              </w:rPr>
              <w:t>51.64%</w:t>
            </w:r>
          </w:p>
        </w:tc>
      </w:tr>
      <w:tr w:rsidR="00815BD7" w:rsidRPr="00581B2A" w14:paraId="5DDAC223" w14:textId="77777777" w:rsidTr="00F65379">
        <w:trPr>
          <w:trHeight w:val="144"/>
        </w:trPr>
        <w:tc>
          <w:tcPr>
            <w:tcW w:w="2658" w:type="dxa"/>
            <w:shd w:val="clear" w:color="auto" w:fill="auto"/>
          </w:tcPr>
          <w:p w14:paraId="2BBD5B00" w14:textId="77777777" w:rsidR="00815BD7" w:rsidRPr="00350F55" w:rsidRDefault="00815BD7" w:rsidP="005D5A9F">
            <w:pPr>
              <w:rPr>
                <w:rFonts w:ascii="Aptos" w:hAnsi="Aptos"/>
                <w:color w:val="000000"/>
                <w:sz w:val="22"/>
                <w:szCs w:val="22"/>
              </w:rPr>
            </w:pPr>
            <w:r w:rsidRPr="00350F55">
              <w:rPr>
                <w:rFonts w:ascii="Aptos" w:hAnsi="Aptos"/>
                <w:color w:val="000000"/>
                <w:sz w:val="22"/>
                <w:szCs w:val="22"/>
              </w:rPr>
              <w:t>Drop Inn Center</w:t>
            </w:r>
          </w:p>
        </w:tc>
        <w:tc>
          <w:tcPr>
            <w:tcW w:w="2211" w:type="dxa"/>
            <w:shd w:val="clear" w:color="auto" w:fill="auto"/>
            <w:vAlign w:val="bottom"/>
          </w:tcPr>
          <w:p w14:paraId="1A58CC25" w14:textId="77777777" w:rsidR="00815BD7" w:rsidRPr="00581B2A" w:rsidRDefault="00815BD7" w:rsidP="005D5A9F">
            <w:pPr>
              <w:jc w:val="right"/>
              <w:rPr>
                <w:rFonts w:ascii="Aptos" w:hAnsi="Aptos"/>
                <w:color w:val="000000"/>
                <w:sz w:val="22"/>
                <w:szCs w:val="22"/>
              </w:rPr>
            </w:pPr>
            <w:r>
              <w:rPr>
                <w:rFonts w:ascii="Aptos" w:hAnsi="Aptos"/>
                <w:color w:val="000000"/>
                <w:sz w:val="22"/>
                <w:szCs w:val="22"/>
              </w:rPr>
              <w:t xml:space="preserve">  $127,466.00 </w:t>
            </w:r>
          </w:p>
        </w:tc>
        <w:tc>
          <w:tcPr>
            <w:tcW w:w="1724" w:type="dxa"/>
            <w:shd w:val="clear" w:color="auto" w:fill="auto"/>
            <w:vAlign w:val="bottom"/>
          </w:tcPr>
          <w:p w14:paraId="5B9C634F" w14:textId="77777777" w:rsidR="00815BD7" w:rsidRPr="00581B2A" w:rsidRDefault="00815BD7" w:rsidP="005D5A9F">
            <w:pPr>
              <w:pStyle w:val="NormalGaramond"/>
              <w:jc w:val="right"/>
              <w:rPr>
                <w:rFonts w:ascii="Aptos" w:hAnsi="Aptos"/>
                <w:sz w:val="22"/>
                <w:szCs w:val="22"/>
              </w:rPr>
            </w:pPr>
            <w:r>
              <w:rPr>
                <w:rFonts w:ascii="Aptos" w:hAnsi="Aptos" w:cs="Calibri"/>
                <w:color w:val="000000"/>
                <w:sz w:val="22"/>
                <w:szCs w:val="22"/>
              </w:rPr>
              <w:t>$</w:t>
            </w:r>
            <w:r w:rsidRPr="00581B2A">
              <w:rPr>
                <w:rFonts w:ascii="Aptos" w:hAnsi="Aptos" w:cs="Calibri"/>
                <w:color w:val="000000"/>
                <w:sz w:val="22"/>
                <w:szCs w:val="22"/>
              </w:rPr>
              <w:t>15,</w:t>
            </w:r>
            <w:r>
              <w:rPr>
                <w:rFonts w:ascii="Aptos" w:hAnsi="Aptos" w:cs="Calibri"/>
                <w:color w:val="000000"/>
                <w:sz w:val="22"/>
                <w:szCs w:val="22"/>
              </w:rPr>
              <w:t>25</w:t>
            </w:r>
            <w:r w:rsidRPr="00581B2A">
              <w:rPr>
                <w:rFonts w:ascii="Aptos" w:hAnsi="Aptos" w:cs="Calibri"/>
                <w:color w:val="000000"/>
                <w:sz w:val="22"/>
                <w:szCs w:val="22"/>
              </w:rPr>
              <w:t>3.67</w:t>
            </w:r>
          </w:p>
        </w:tc>
        <w:tc>
          <w:tcPr>
            <w:tcW w:w="1574" w:type="dxa"/>
            <w:vAlign w:val="bottom"/>
          </w:tcPr>
          <w:p w14:paraId="199AAC90" w14:textId="77777777" w:rsidR="00815BD7" w:rsidRPr="00581B2A" w:rsidRDefault="00815BD7" w:rsidP="005D5A9F">
            <w:pPr>
              <w:pStyle w:val="NormalGaramond"/>
              <w:jc w:val="right"/>
              <w:rPr>
                <w:rFonts w:ascii="Aptos" w:hAnsi="Aptos"/>
                <w:sz w:val="22"/>
                <w:szCs w:val="22"/>
              </w:rPr>
            </w:pPr>
            <w:r w:rsidRPr="00581B2A">
              <w:rPr>
                <w:rFonts w:ascii="Aptos" w:hAnsi="Aptos" w:cs="Calibri"/>
                <w:color w:val="000000"/>
                <w:sz w:val="22"/>
                <w:szCs w:val="22"/>
              </w:rPr>
              <w:t>11.97%</w:t>
            </w:r>
          </w:p>
        </w:tc>
      </w:tr>
      <w:tr w:rsidR="00815BD7" w:rsidRPr="00581B2A" w14:paraId="0D2DCF13" w14:textId="77777777" w:rsidTr="00F65379">
        <w:tc>
          <w:tcPr>
            <w:tcW w:w="2658" w:type="dxa"/>
            <w:shd w:val="clear" w:color="auto" w:fill="auto"/>
          </w:tcPr>
          <w:p w14:paraId="2C56B0E7" w14:textId="77777777" w:rsidR="00815BD7" w:rsidRPr="00350F55" w:rsidRDefault="00815BD7" w:rsidP="005D5A9F">
            <w:pPr>
              <w:rPr>
                <w:rFonts w:ascii="Aptos" w:hAnsi="Aptos"/>
                <w:color w:val="000000"/>
                <w:sz w:val="22"/>
                <w:szCs w:val="22"/>
              </w:rPr>
            </w:pPr>
            <w:r w:rsidRPr="00350F55">
              <w:rPr>
                <w:rFonts w:ascii="Aptos" w:hAnsi="Aptos"/>
                <w:color w:val="000000"/>
                <w:sz w:val="22"/>
                <w:szCs w:val="22"/>
              </w:rPr>
              <w:t>GLAD House</w:t>
            </w:r>
          </w:p>
        </w:tc>
        <w:tc>
          <w:tcPr>
            <w:tcW w:w="2211" w:type="dxa"/>
            <w:shd w:val="clear" w:color="auto" w:fill="auto"/>
            <w:vAlign w:val="bottom"/>
          </w:tcPr>
          <w:p w14:paraId="14CD4EE2" w14:textId="77777777" w:rsidR="00815BD7" w:rsidRPr="00581B2A" w:rsidRDefault="00815BD7" w:rsidP="005D5A9F">
            <w:pPr>
              <w:jc w:val="right"/>
              <w:rPr>
                <w:rFonts w:ascii="Aptos" w:hAnsi="Aptos"/>
                <w:color w:val="000000"/>
                <w:sz w:val="22"/>
                <w:szCs w:val="22"/>
              </w:rPr>
            </w:pPr>
            <w:r>
              <w:rPr>
                <w:rFonts w:ascii="Aptos" w:hAnsi="Aptos"/>
                <w:color w:val="000000"/>
                <w:sz w:val="22"/>
                <w:szCs w:val="22"/>
              </w:rPr>
              <w:t xml:space="preserve">    $11,823.00 </w:t>
            </w:r>
          </w:p>
        </w:tc>
        <w:tc>
          <w:tcPr>
            <w:tcW w:w="1724" w:type="dxa"/>
            <w:shd w:val="clear" w:color="auto" w:fill="auto"/>
            <w:vAlign w:val="bottom"/>
          </w:tcPr>
          <w:p w14:paraId="2357FA16" w14:textId="77777777" w:rsidR="00815BD7" w:rsidRPr="00581B2A" w:rsidRDefault="00815BD7" w:rsidP="005D5A9F">
            <w:pPr>
              <w:pStyle w:val="NormalGaramond"/>
              <w:jc w:val="right"/>
              <w:rPr>
                <w:rFonts w:ascii="Aptos" w:hAnsi="Aptos"/>
                <w:sz w:val="22"/>
                <w:szCs w:val="22"/>
              </w:rPr>
            </w:pPr>
            <w:r>
              <w:rPr>
                <w:rFonts w:ascii="Aptos" w:hAnsi="Aptos" w:cs="Calibri"/>
                <w:color w:val="000000"/>
                <w:sz w:val="22"/>
                <w:szCs w:val="22"/>
              </w:rPr>
              <w:t>$</w:t>
            </w:r>
            <w:r w:rsidRPr="00581B2A">
              <w:rPr>
                <w:rFonts w:ascii="Aptos" w:hAnsi="Aptos" w:cs="Calibri"/>
                <w:color w:val="000000"/>
                <w:sz w:val="22"/>
                <w:szCs w:val="22"/>
              </w:rPr>
              <w:t>2,806.76</w:t>
            </w:r>
          </w:p>
        </w:tc>
        <w:tc>
          <w:tcPr>
            <w:tcW w:w="1574" w:type="dxa"/>
            <w:vAlign w:val="bottom"/>
          </w:tcPr>
          <w:p w14:paraId="0121EA80" w14:textId="77777777" w:rsidR="00815BD7" w:rsidRPr="00581B2A" w:rsidRDefault="00815BD7" w:rsidP="005D5A9F">
            <w:pPr>
              <w:pStyle w:val="NormalGaramond"/>
              <w:jc w:val="right"/>
              <w:rPr>
                <w:rFonts w:ascii="Aptos" w:hAnsi="Aptos"/>
                <w:sz w:val="22"/>
                <w:szCs w:val="22"/>
              </w:rPr>
            </w:pPr>
            <w:r w:rsidRPr="00581B2A">
              <w:rPr>
                <w:rFonts w:ascii="Aptos" w:hAnsi="Aptos"/>
                <w:sz w:val="22"/>
                <w:szCs w:val="22"/>
              </w:rPr>
              <w:t>23.74%</w:t>
            </w:r>
          </w:p>
        </w:tc>
      </w:tr>
      <w:tr w:rsidR="00815BD7" w:rsidRPr="00581B2A" w14:paraId="050037C4" w14:textId="77777777" w:rsidTr="00F65379">
        <w:tc>
          <w:tcPr>
            <w:tcW w:w="2658" w:type="dxa"/>
            <w:shd w:val="clear" w:color="auto" w:fill="auto"/>
          </w:tcPr>
          <w:p w14:paraId="316DC394" w14:textId="77777777" w:rsidR="00815BD7" w:rsidRPr="00350F55" w:rsidRDefault="00815BD7" w:rsidP="005D5A9F">
            <w:pPr>
              <w:rPr>
                <w:rFonts w:ascii="Aptos" w:hAnsi="Aptos"/>
                <w:color w:val="000000"/>
                <w:sz w:val="22"/>
                <w:szCs w:val="22"/>
              </w:rPr>
            </w:pPr>
            <w:r w:rsidRPr="00350F55">
              <w:rPr>
                <w:rFonts w:ascii="Aptos" w:hAnsi="Aptos"/>
                <w:color w:val="000000"/>
                <w:sz w:val="22"/>
                <w:szCs w:val="22"/>
              </w:rPr>
              <w:t>Crossroads</w:t>
            </w:r>
          </w:p>
        </w:tc>
        <w:tc>
          <w:tcPr>
            <w:tcW w:w="2211" w:type="dxa"/>
            <w:shd w:val="clear" w:color="auto" w:fill="auto"/>
            <w:vAlign w:val="bottom"/>
          </w:tcPr>
          <w:p w14:paraId="5AF4C22B" w14:textId="77777777" w:rsidR="00815BD7" w:rsidRPr="00581B2A" w:rsidRDefault="00815BD7" w:rsidP="005D5A9F">
            <w:pPr>
              <w:jc w:val="right"/>
              <w:rPr>
                <w:rFonts w:ascii="Aptos" w:hAnsi="Aptos"/>
                <w:color w:val="000000"/>
                <w:sz w:val="22"/>
                <w:szCs w:val="22"/>
              </w:rPr>
            </w:pPr>
            <w:r>
              <w:rPr>
                <w:rFonts w:ascii="Aptos" w:hAnsi="Aptos"/>
                <w:color w:val="000000"/>
                <w:sz w:val="22"/>
                <w:szCs w:val="22"/>
              </w:rPr>
              <w:t xml:space="preserve">  $126,026.00 </w:t>
            </w:r>
          </w:p>
        </w:tc>
        <w:tc>
          <w:tcPr>
            <w:tcW w:w="1724" w:type="dxa"/>
            <w:shd w:val="clear" w:color="auto" w:fill="auto"/>
            <w:vAlign w:val="bottom"/>
          </w:tcPr>
          <w:p w14:paraId="7AC9D30E" w14:textId="77777777" w:rsidR="00815BD7" w:rsidRPr="00581B2A" w:rsidRDefault="00815BD7" w:rsidP="005D5A9F">
            <w:pPr>
              <w:pStyle w:val="NormalGaramond"/>
              <w:jc w:val="right"/>
              <w:rPr>
                <w:rFonts w:ascii="Aptos" w:hAnsi="Aptos" w:cs="Calibri"/>
                <w:color w:val="000000"/>
                <w:sz w:val="22"/>
                <w:szCs w:val="22"/>
              </w:rPr>
            </w:pPr>
            <w:r>
              <w:rPr>
                <w:rFonts w:ascii="Aptos" w:hAnsi="Aptos" w:cs="Calibri"/>
                <w:color w:val="000000"/>
                <w:sz w:val="22"/>
                <w:szCs w:val="22"/>
              </w:rPr>
              <w:t>$</w:t>
            </w:r>
            <w:r w:rsidRPr="00581B2A">
              <w:rPr>
                <w:rFonts w:ascii="Aptos" w:hAnsi="Aptos" w:cs="Calibri"/>
                <w:color w:val="000000"/>
                <w:sz w:val="22"/>
                <w:szCs w:val="22"/>
              </w:rPr>
              <w:t>2,068.05</w:t>
            </w:r>
          </w:p>
        </w:tc>
        <w:tc>
          <w:tcPr>
            <w:tcW w:w="1574" w:type="dxa"/>
            <w:vAlign w:val="bottom"/>
          </w:tcPr>
          <w:p w14:paraId="2BB2CA1B" w14:textId="77777777" w:rsidR="00815BD7" w:rsidRPr="00581B2A" w:rsidRDefault="00815BD7" w:rsidP="005D5A9F">
            <w:pPr>
              <w:pStyle w:val="NormalGaramond"/>
              <w:jc w:val="right"/>
              <w:rPr>
                <w:rFonts w:ascii="Aptos" w:hAnsi="Aptos"/>
                <w:sz w:val="22"/>
                <w:szCs w:val="22"/>
              </w:rPr>
            </w:pPr>
            <w:r w:rsidRPr="00581B2A">
              <w:rPr>
                <w:rFonts w:ascii="Aptos" w:hAnsi="Aptos"/>
                <w:sz w:val="22"/>
                <w:szCs w:val="22"/>
              </w:rPr>
              <w:t>1.64%</w:t>
            </w:r>
          </w:p>
        </w:tc>
      </w:tr>
      <w:tr w:rsidR="00815BD7" w:rsidRPr="00CE4332" w14:paraId="05A7336A" w14:textId="77777777" w:rsidTr="00F65379">
        <w:trPr>
          <w:trHeight w:val="98"/>
        </w:trPr>
        <w:tc>
          <w:tcPr>
            <w:tcW w:w="2658" w:type="dxa"/>
            <w:shd w:val="clear" w:color="auto" w:fill="auto"/>
          </w:tcPr>
          <w:p w14:paraId="74681864" w14:textId="77777777" w:rsidR="00815BD7" w:rsidRPr="00CE4332" w:rsidRDefault="00815BD7" w:rsidP="005D5A9F">
            <w:pPr>
              <w:pStyle w:val="NormalGaramond"/>
              <w:tabs>
                <w:tab w:val="left" w:pos="-108"/>
                <w:tab w:val="left" w:pos="0"/>
              </w:tabs>
              <w:ind w:left="-198"/>
              <w:jc w:val="center"/>
              <w:rPr>
                <w:rFonts w:ascii="Aptos" w:hAnsi="Aptos"/>
                <w:sz w:val="22"/>
                <w:szCs w:val="22"/>
              </w:rPr>
            </w:pPr>
            <w:r w:rsidRPr="00CE4332">
              <w:rPr>
                <w:rFonts w:ascii="Aptos" w:hAnsi="Aptos"/>
                <w:b/>
                <w:sz w:val="22"/>
                <w:szCs w:val="22"/>
              </w:rPr>
              <w:t>Total</w:t>
            </w:r>
          </w:p>
        </w:tc>
        <w:tc>
          <w:tcPr>
            <w:tcW w:w="2211" w:type="dxa"/>
            <w:shd w:val="clear" w:color="auto" w:fill="auto"/>
            <w:vAlign w:val="bottom"/>
          </w:tcPr>
          <w:p w14:paraId="587CAB63" w14:textId="77777777" w:rsidR="00815BD7" w:rsidRPr="00581B2A" w:rsidRDefault="00815BD7" w:rsidP="005D5A9F">
            <w:pPr>
              <w:pStyle w:val="NormalGaramond"/>
              <w:jc w:val="right"/>
              <w:rPr>
                <w:rFonts w:ascii="Aptos" w:hAnsi="Aptos"/>
                <w:b/>
                <w:sz w:val="22"/>
                <w:szCs w:val="22"/>
              </w:rPr>
            </w:pPr>
            <w:r w:rsidRPr="00CE4332">
              <w:rPr>
                <w:rFonts w:ascii="Aptos" w:hAnsi="Aptos"/>
                <w:b/>
                <w:sz w:val="22"/>
                <w:szCs w:val="22"/>
              </w:rPr>
              <w:t>$</w:t>
            </w:r>
            <w:r w:rsidRPr="00581B2A">
              <w:rPr>
                <w:rFonts w:ascii="Aptos" w:hAnsi="Aptos"/>
                <w:b/>
                <w:bCs/>
                <w:color w:val="000000"/>
                <w:sz w:val="22"/>
                <w:szCs w:val="22"/>
              </w:rPr>
              <w:t>376,796.00</w:t>
            </w:r>
            <w:r>
              <w:rPr>
                <w:rFonts w:ascii="Aptos" w:hAnsi="Aptos"/>
                <w:color w:val="000000"/>
                <w:sz w:val="22"/>
                <w:szCs w:val="22"/>
              </w:rPr>
              <w:t xml:space="preserve"> </w:t>
            </w:r>
          </w:p>
        </w:tc>
        <w:tc>
          <w:tcPr>
            <w:tcW w:w="1724" w:type="dxa"/>
            <w:shd w:val="clear" w:color="auto" w:fill="auto"/>
            <w:vAlign w:val="bottom"/>
          </w:tcPr>
          <w:p w14:paraId="41C7E6EE" w14:textId="77777777" w:rsidR="00815BD7" w:rsidRPr="00CE4332" w:rsidRDefault="00815BD7" w:rsidP="005D5A9F">
            <w:pPr>
              <w:pStyle w:val="NormalGaramond"/>
              <w:jc w:val="right"/>
              <w:rPr>
                <w:rFonts w:ascii="Aptos" w:hAnsi="Aptos"/>
                <w:b/>
                <w:sz w:val="22"/>
                <w:szCs w:val="22"/>
                <w:u w:val="single"/>
              </w:rPr>
            </w:pPr>
            <w:r w:rsidRPr="00CE4332">
              <w:rPr>
                <w:rFonts w:ascii="Aptos" w:hAnsi="Aptos"/>
                <w:b/>
                <w:sz w:val="22"/>
                <w:szCs w:val="22"/>
              </w:rPr>
              <w:t>$</w:t>
            </w:r>
            <w:r>
              <w:rPr>
                <w:rFonts w:ascii="Aptos" w:hAnsi="Aptos"/>
                <w:b/>
                <w:sz w:val="22"/>
                <w:szCs w:val="22"/>
              </w:rPr>
              <w:t>77,697.68</w:t>
            </w:r>
          </w:p>
        </w:tc>
        <w:tc>
          <w:tcPr>
            <w:tcW w:w="1574" w:type="dxa"/>
            <w:vAlign w:val="bottom"/>
          </w:tcPr>
          <w:p w14:paraId="2CF31CDE" w14:textId="77777777" w:rsidR="00815BD7" w:rsidRPr="00CE4332" w:rsidRDefault="00815BD7" w:rsidP="005D5A9F">
            <w:pPr>
              <w:pStyle w:val="NormalGaramond"/>
              <w:jc w:val="right"/>
              <w:rPr>
                <w:rFonts w:ascii="Aptos" w:hAnsi="Aptos"/>
                <w:b/>
                <w:sz w:val="22"/>
                <w:szCs w:val="22"/>
              </w:rPr>
            </w:pPr>
          </w:p>
        </w:tc>
      </w:tr>
    </w:tbl>
    <w:p w14:paraId="7411F758" w14:textId="532459AD" w:rsidR="00815BD7" w:rsidRDefault="00815BD7" w:rsidP="00C13F71">
      <w:pPr>
        <w:pStyle w:val="Minutes3"/>
        <w:spacing w:before="120"/>
        <w:ind w:left="810"/>
        <w:rPr>
          <w:rFonts w:ascii="Aptos" w:hAnsi="Aptos"/>
          <w:sz w:val="22"/>
          <w:szCs w:val="22"/>
        </w:rPr>
      </w:pPr>
      <w:r w:rsidRPr="00815BD7">
        <w:rPr>
          <w:rFonts w:ascii="Aptos" w:hAnsi="Aptos"/>
          <w:sz w:val="22"/>
          <w:szCs w:val="22"/>
        </w:rPr>
        <w:t>The funding source is unspent SFY 2022 Prev - MFS funding.</w:t>
      </w:r>
    </w:p>
    <w:p w14:paraId="2BF8C835" w14:textId="275C71D5" w:rsidR="002A1B39" w:rsidRPr="002A6E2F" w:rsidRDefault="00C13F71" w:rsidP="00C13F71">
      <w:pPr>
        <w:spacing w:after="120"/>
        <w:ind w:left="1440"/>
        <w:jc w:val="right"/>
        <w:rPr>
          <w:rFonts w:ascii="Aptos" w:hAnsi="Aptos" w:cstheme="minorHAnsi"/>
          <w:b/>
          <w:bCs/>
          <w:sz w:val="22"/>
          <w:szCs w:val="22"/>
        </w:rPr>
      </w:pPr>
      <w:r w:rsidRPr="002A6E2F">
        <w:rPr>
          <w:rFonts w:ascii="Aptos" w:hAnsi="Aptos" w:cstheme="minorHAnsi"/>
          <w:b/>
          <w:bCs/>
          <w:sz w:val="22"/>
          <w:szCs w:val="22"/>
        </w:rPr>
        <w:t>Motion Approved</w:t>
      </w:r>
    </w:p>
    <w:p w14:paraId="4AB13413" w14:textId="5BE9D2F8" w:rsidR="00C13F71" w:rsidRPr="002A6E2F" w:rsidRDefault="008E43D4" w:rsidP="00562927">
      <w:pPr>
        <w:pStyle w:val="Minutes2"/>
        <w:numPr>
          <w:ilvl w:val="0"/>
          <w:numId w:val="3"/>
        </w:numPr>
        <w:ind w:left="1170"/>
        <w:rPr>
          <w:rFonts w:ascii="Aptos" w:hAnsi="Aptos"/>
          <w:b/>
          <w:bCs/>
          <w:sz w:val="22"/>
          <w:szCs w:val="22"/>
        </w:rPr>
      </w:pPr>
      <w:r w:rsidRPr="008E43D4">
        <w:rPr>
          <w:rFonts w:ascii="Aptos" w:hAnsi="Aptos"/>
          <w:b/>
          <w:bCs/>
          <w:sz w:val="22"/>
          <w:szCs w:val="22"/>
        </w:rPr>
        <w:t>SFY 2022 Treatment (Tx) – Multiple Funding Sources (MFS) Allocation Adjustments</w:t>
      </w:r>
    </w:p>
    <w:p w14:paraId="22D3AFBC" w14:textId="54842EAB" w:rsidR="00B22B06" w:rsidRDefault="007434A7" w:rsidP="00C13F71">
      <w:pPr>
        <w:pStyle w:val="Minutes3"/>
        <w:spacing w:before="120"/>
        <w:ind w:left="810"/>
        <w:rPr>
          <w:rFonts w:ascii="Aptos" w:hAnsi="Aptos"/>
          <w:sz w:val="22"/>
          <w:szCs w:val="22"/>
        </w:rPr>
      </w:pPr>
      <w:r w:rsidRPr="007434A7">
        <w:rPr>
          <w:rFonts w:ascii="Aptos" w:hAnsi="Aptos"/>
          <w:sz w:val="22"/>
          <w:szCs w:val="22"/>
        </w:rPr>
        <w:t xml:space="preserve">Claims for SFY 2022 (January – June 2022) services have been submitted by agencies and processed.  Some agencies did not use all their available allocations while others provided more services than their allocated funding. The Board of Trustees action is necessary to increase allocations to those agencies </w:t>
      </w:r>
      <w:r w:rsidR="001A1CEB">
        <w:rPr>
          <w:rFonts w:ascii="Aptos" w:hAnsi="Aptos"/>
          <w:sz w:val="22"/>
          <w:szCs w:val="22"/>
        </w:rPr>
        <w:t>that</w:t>
      </w:r>
      <w:r w:rsidRPr="007434A7">
        <w:rPr>
          <w:rFonts w:ascii="Aptos" w:hAnsi="Aptos"/>
          <w:sz w:val="22"/>
          <w:szCs w:val="22"/>
        </w:rPr>
        <w:t xml:space="preserve"> produced more services than their allocations to reimburse </w:t>
      </w:r>
      <w:r w:rsidR="001A1CEB">
        <w:rPr>
          <w:rFonts w:ascii="Aptos" w:hAnsi="Aptos"/>
          <w:sz w:val="22"/>
          <w:szCs w:val="22"/>
        </w:rPr>
        <w:t>them</w:t>
      </w:r>
      <w:r w:rsidRPr="007434A7">
        <w:rPr>
          <w:rFonts w:ascii="Aptos" w:hAnsi="Aptos"/>
          <w:sz w:val="22"/>
          <w:szCs w:val="22"/>
        </w:rPr>
        <w:t xml:space="preserve"> for those services and fully utilize funding.</w:t>
      </w:r>
    </w:p>
    <w:p w14:paraId="5F645DF1" w14:textId="77777777" w:rsidR="00E5555E" w:rsidRDefault="00E5555E">
      <w:pPr>
        <w:spacing w:after="160" w:line="259" w:lineRule="auto"/>
        <w:rPr>
          <w:rFonts w:ascii="Aptos" w:hAnsi="Aptos" w:cstheme="minorHAnsi"/>
          <w:sz w:val="22"/>
          <w:szCs w:val="22"/>
        </w:rPr>
      </w:pPr>
      <w:r>
        <w:rPr>
          <w:rFonts w:ascii="Aptos" w:hAnsi="Aptos"/>
          <w:sz w:val="22"/>
          <w:szCs w:val="22"/>
        </w:rPr>
        <w:br w:type="page"/>
      </w:r>
    </w:p>
    <w:p w14:paraId="2EDB0C77" w14:textId="13E1FAEF" w:rsidR="007434A7" w:rsidRPr="007434A7" w:rsidRDefault="007434A7" w:rsidP="007434A7">
      <w:pPr>
        <w:pStyle w:val="Minutes3"/>
        <w:spacing w:before="120"/>
        <w:ind w:left="810"/>
        <w:rPr>
          <w:rFonts w:ascii="Aptos" w:hAnsi="Aptos"/>
          <w:sz w:val="22"/>
          <w:szCs w:val="22"/>
        </w:rPr>
      </w:pPr>
      <w:r w:rsidRPr="007434A7">
        <w:rPr>
          <w:rFonts w:ascii="Aptos" w:hAnsi="Aptos"/>
          <w:sz w:val="22"/>
          <w:szCs w:val="22"/>
        </w:rPr>
        <w:lastRenderedPageBreak/>
        <w:t>Staff recommend the Board of Trustees approve increases in agency allocations for SFY 2022 totaling $113,369.99 for the following providers:</w:t>
      </w:r>
    </w:p>
    <w:tbl>
      <w:tblPr>
        <w:tblW w:w="0" w:type="auto"/>
        <w:tblInd w:w="8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41"/>
        <w:gridCol w:w="2209"/>
        <w:gridCol w:w="1734"/>
        <w:gridCol w:w="1573"/>
      </w:tblGrid>
      <w:tr w:rsidR="007434A7" w:rsidRPr="00CE4332" w14:paraId="64FBE0EF" w14:textId="77777777" w:rsidTr="003F5D4B">
        <w:trPr>
          <w:trHeight w:val="872"/>
        </w:trPr>
        <w:tc>
          <w:tcPr>
            <w:tcW w:w="2741" w:type="dxa"/>
            <w:shd w:val="clear" w:color="auto" w:fill="auto"/>
          </w:tcPr>
          <w:p w14:paraId="03F79E57" w14:textId="77777777" w:rsidR="007434A7" w:rsidRPr="00CE4332" w:rsidRDefault="007434A7" w:rsidP="005D5A9F">
            <w:pPr>
              <w:pStyle w:val="NormalGaramond"/>
              <w:tabs>
                <w:tab w:val="left" w:pos="-108"/>
                <w:tab w:val="left" w:pos="0"/>
              </w:tabs>
              <w:ind w:left="-198"/>
              <w:jc w:val="center"/>
              <w:rPr>
                <w:rFonts w:ascii="Aptos" w:hAnsi="Aptos"/>
                <w:b/>
                <w:sz w:val="22"/>
                <w:szCs w:val="22"/>
              </w:rPr>
            </w:pPr>
          </w:p>
          <w:p w14:paraId="4D821897" w14:textId="77777777" w:rsidR="007434A7" w:rsidRPr="00CE4332" w:rsidRDefault="007434A7" w:rsidP="005D5A9F">
            <w:pPr>
              <w:pStyle w:val="NormalGaramond"/>
              <w:tabs>
                <w:tab w:val="left" w:pos="-108"/>
                <w:tab w:val="left" w:pos="0"/>
              </w:tabs>
              <w:ind w:left="-198"/>
              <w:jc w:val="center"/>
              <w:rPr>
                <w:rFonts w:ascii="Aptos" w:hAnsi="Aptos"/>
                <w:b/>
                <w:sz w:val="22"/>
                <w:szCs w:val="22"/>
              </w:rPr>
            </w:pPr>
            <w:r w:rsidRPr="00CE4332">
              <w:rPr>
                <w:rFonts w:ascii="Aptos" w:hAnsi="Aptos"/>
                <w:b/>
                <w:sz w:val="22"/>
                <w:szCs w:val="22"/>
              </w:rPr>
              <w:t>Agency</w:t>
            </w:r>
          </w:p>
        </w:tc>
        <w:tc>
          <w:tcPr>
            <w:tcW w:w="2209" w:type="dxa"/>
            <w:shd w:val="clear" w:color="auto" w:fill="auto"/>
          </w:tcPr>
          <w:p w14:paraId="12F64069" w14:textId="77777777" w:rsidR="007434A7" w:rsidRDefault="007434A7" w:rsidP="005D5A9F">
            <w:pPr>
              <w:pStyle w:val="NormalGaramond"/>
              <w:jc w:val="center"/>
              <w:rPr>
                <w:rFonts w:ascii="Aptos" w:hAnsi="Aptos"/>
                <w:b/>
                <w:sz w:val="22"/>
                <w:szCs w:val="22"/>
              </w:rPr>
            </w:pPr>
          </w:p>
          <w:p w14:paraId="0C11B0AC" w14:textId="77777777" w:rsidR="007434A7" w:rsidRPr="00CE4332" w:rsidRDefault="007434A7" w:rsidP="005D5A9F">
            <w:pPr>
              <w:pStyle w:val="NormalGaramond"/>
              <w:jc w:val="center"/>
              <w:rPr>
                <w:rFonts w:ascii="Aptos" w:hAnsi="Aptos"/>
                <w:b/>
                <w:sz w:val="22"/>
                <w:szCs w:val="22"/>
              </w:rPr>
            </w:pPr>
            <w:r w:rsidRPr="00CE4332">
              <w:rPr>
                <w:rFonts w:ascii="Aptos" w:hAnsi="Aptos"/>
                <w:b/>
                <w:sz w:val="22"/>
                <w:szCs w:val="22"/>
              </w:rPr>
              <w:t>SFY 202</w:t>
            </w:r>
            <w:r>
              <w:rPr>
                <w:rFonts w:ascii="Aptos" w:hAnsi="Aptos"/>
                <w:b/>
                <w:sz w:val="22"/>
                <w:szCs w:val="22"/>
              </w:rPr>
              <w:t>2</w:t>
            </w:r>
          </w:p>
          <w:p w14:paraId="1DB376A0" w14:textId="77777777" w:rsidR="007434A7" w:rsidRPr="00CE4332" w:rsidRDefault="007434A7" w:rsidP="005D5A9F">
            <w:pPr>
              <w:pStyle w:val="NormalGaramond"/>
              <w:ind w:left="162"/>
              <w:jc w:val="center"/>
              <w:rPr>
                <w:rFonts w:ascii="Aptos" w:hAnsi="Aptos"/>
                <w:b/>
                <w:sz w:val="22"/>
                <w:szCs w:val="22"/>
              </w:rPr>
            </w:pPr>
            <w:r>
              <w:rPr>
                <w:rFonts w:ascii="Aptos" w:hAnsi="Aptos"/>
                <w:b/>
                <w:sz w:val="22"/>
                <w:szCs w:val="22"/>
              </w:rPr>
              <w:t>Tx</w:t>
            </w:r>
            <w:r w:rsidRPr="00CE4332">
              <w:rPr>
                <w:rFonts w:ascii="Aptos" w:hAnsi="Aptos"/>
                <w:b/>
                <w:sz w:val="22"/>
                <w:szCs w:val="22"/>
              </w:rPr>
              <w:t>-MFS Allocation</w:t>
            </w:r>
          </w:p>
        </w:tc>
        <w:tc>
          <w:tcPr>
            <w:tcW w:w="1734" w:type="dxa"/>
            <w:shd w:val="clear" w:color="auto" w:fill="auto"/>
          </w:tcPr>
          <w:p w14:paraId="08DA9E30" w14:textId="77777777" w:rsidR="007434A7" w:rsidRPr="00CE4332" w:rsidRDefault="007434A7" w:rsidP="005D5A9F">
            <w:pPr>
              <w:pStyle w:val="NormalGaramond"/>
              <w:jc w:val="center"/>
              <w:rPr>
                <w:rFonts w:ascii="Aptos" w:hAnsi="Aptos"/>
                <w:b/>
                <w:sz w:val="22"/>
                <w:szCs w:val="22"/>
              </w:rPr>
            </w:pPr>
          </w:p>
          <w:p w14:paraId="45F3448B" w14:textId="77777777" w:rsidR="007434A7" w:rsidRPr="00CE4332" w:rsidRDefault="007434A7" w:rsidP="005D5A9F">
            <w:pPr>
              <w:pStyle w:val="NormalGaramond"/>
              <w:jc w:val="center"/>
              <w:rPr>
                <w:rFonts w:ascii="Aptos" w:hAnsi="Aptos"/>
                <w:b/>
                <w:sz w:val="22"/>
                <w:szCs w:val="22"/>
              </w:rPr>
            </w:pPr>
            <w:r w:rsidRPr="00CE4332">
              <w:rPr>
                <w:rFonts w:ascii="Aptos" w:hAnsi="Aptos"/>
                <w:b/>
                <w:sz w:val="22"/>
                <w:szCs w:val="22"/>
              </w:rPr>
              <w:t>Proposed Increase</w:t>
            </w:r>
          </w:p>
        </w:tc>
        <w:tc>
          <w:tcPr>
            <w:tcW w:w="1573" w:type="dxa"/>
          </w:tcPr>
          <w:p w14:paraId="20996FAD" w14:textId="77777777" w:rsidR="007434A7" w:rsidRPr="00CE4332" w:rsidRDefault="007434A7" w:rsidP="005D5A9F">
            <w:pPr>
              <w:pStyle w:val="NormalGaramond"/>
              <w:jc w:val="center"/>
              <w:rPr>
                <w:rFonts w:ascii="Aptos" w:hAnsi="Aptos"/>
                <w:b/>
                <w:sz w:val="22"/>
                <w:szCs w:val="22"/>
              </w:rPr>
            </w:pPr>
          </w:p>
          <w:p w14:paraId="395DF7E5" w14:textId="77777777" w:rsidR="007434A7" w:rsidRPr="00CE4332" w:rsidRDefault="007434A7" w:rsidP="005D5A9F">
            <w:pPr>
              <w:pStyle w:val="NormalGaramond"/>
              <w:jc w:val="center"/>
              <w:rPr>
                <w:rFonts w:ascii="Aptos" w:hAnsi="Aptos"/>
                <w:b/>
                <w:sz w:val="22"/>
                <w:szCs w:val="22"/>
              </w:rPr>
            </w:pPr>
            <w:r w:rsidRPr="00CE4332">
              <w:rPr>
                <w:rFonts w:ascii="Aptos" w:hAnsi="Aptos"/>
                <w:b/>
                <w:sz w:val="22"/>
                <w:szCs w:val="22"/>
              </w:rPr>
              <w:t>Proposed Increase %</w:t>
            </w:r>
          </w:p>
        </w:tc>
      </w:tr>
      <w:tr w:rsidR="007434A7" w:rsidRPr="00581B2A" w14:paraId="7DC404C5" w14:textId="77777777" w:rsidTr="003F5D4B">
        <w:trPr>
          <w:trHeight w:val="144"/>
        </w:trPr>
        <w:tc>
          <w:tcPr>
            <w:tcW w:w="2741" w:type="dxa"/>
            <w:shd w:val="clear" w:color="auto" w:fill="auto"/>
          </w:tcPr>
          <w:p w14:paraId="2DF11B60" w14:textId="77777777" w:rsidR="007434A7" w:rsidRPr="00581B2A" w:rsidRDefault="007434A7" w:rsidP="005D5A9F">
            <w:pPr>
              <w:rPr>
                <w:rFonts w:ascii="Aptos" w:hAnsi="Aptos"/>
                <w:color w:val="000000"/>
                <w:sz w:val="22"/>
                <w:szCs w:val="22"/>
              </w:rPr>
            </w:pPr>
            <w:r w:rsidRPr="00581B2A">
              <w:rPr>
                <w:rFonts w:ascii="Aptos" w:hAnsi="Aptos"/>
                <w:sz w:val="22"/>
                <w:szCs w:val="22"/>
              </w:rPr>
              <w:t>Drop Inn Center</w:t>
            </w:r>
          </w:p>
        </w:tc>
        <w:tc>
          <w:tcPr>
            <w:tcW w:w="2209" w:type="dxa"/>
            <w:shd w:val="clear" w:color="auto" w:fill="auto"/>
            <w:vAlign w:val="bottom"/>
          </w:tcPr>
          <w:p w14:paraId="15B3F098" w14:textId="77777777" w:rsidR="007434A7" w:rsidRPr="00581B2A" w:rsidRDefault="007434A7" w:rsidP="005D5A9F">
            <w:pPr>
              <w:jc w:val="right"/>
              <w:rPr>
                <w:rFonts w:ascii="Aptos" w:hAnsi="Aptos"/>
                <w:color w:val="000000"/>
                <w:sz w:val="22"/>
                <w:szCs w:val="22"/>
              </w:rPr>
            </w:pPr>
            <w:r>
              <w:rPr>
                <w:rFonts w:ascii="Aptos" w:hAnsi="Aptos"/>
                <w:color w:val="000000"/>
                <w:sz w:val="22"/>
                <w:szCs w:val="22"/>
              </w:rPr>
              <w:t xml:space="preserve">  </w:t>
            </w:r>
          </w:p>
        </w:tc>
        <w:tc>
          <w:tcPr>
            <w:tcW w:w="1734" w:type="dxa"/>
            <w:shd w:val="clear" w:color="auto" w:fill="auto"/>
            <w:vAlign w:val="bottom"/>
          </w:tcPr>
          <w:p w14:paraId="3321ABF8" w14:textId="77777777" w:rsidR="007434A7" w:rsidRPr="00581B2A" w:rsidRDefault="007434A7" w:rsidP="005D5A9F">
            <w:pPr>
              <w:pStyle w:val="NormalGaramond"/>
              <w:jc w:val="right"/>
              <w:rPr>
                <w:rFonts w:ascii="Aptos" w:hAnsi="Aptos"/>
                <w:sz w:val="22"/>
                <w:szCs w:val="22"/>
              </w:rPr>
            </w:pPr>
            <w:r>
              <w:rPr>
                <w:rFonts w:ascii="Aptos" w:hAnsi="Aptos"/>
                <w:sz w:val="22"/>
                <w:szCs w:val="22"/>
              </w:rPr>
              <w:t>$43,143.13</w:t>
            </w:r>
          </w:p>
        </w:tc>
        <w:tc>
          <w:tcPr>
            <w:tcW w:w="1573" w:type="dxa"/>
            <w:vAlign w:val="bottom"/>
          </w:tcPr>
          <w:p w14:paraId="2DCF1E24" w14:textId="77777777" w:rsidR="007434A7" w:rsidRPr="00581B2A" w:rsidRDefault="007434A7" w:rsidP="005D5A9F">
            <w:pPr>
              <w:pStyle w:val="NormalGaramond"/>
              <w:jc w:val="right"/>
              <w:rPr>
                <w:rFonts w:ascii="Aptos" w:hAnsi="Aptos" w:cs="Calibri"/>
                <w:color w:val="000000"/>
                <w:sz w:val="22"/>
                <w:szCs w:val="22"/>
              </w:rPr>
            </w:pPr>
          </w:p>
        </w:tc>
      </w:tr>
      <w:tr w:rsidR="007434A7" w:rsidRPr="00581B2A" w14:paraId="49B6E7FA" w14:textId="77777777" w:rsidTr="003F5D4B">
        <w:trPr>
          <w:trHeight w:val="144"/>
        </w:trPr>
        <w:tc>
          <w:tcPr>
            <w:tcW w:w="2741" w:type="dxa"/>
            <w:shd w:val="clear" w:color="auto" w:fill="auto"/>
          </w:tcPr>
          <w:p w14:paraId="63F7F486" w14:textId="77777777" w:rsidR="007434A7" w:rsidRPr="00751011" w:rsidRDefault="007434A7" w:rsidP="005D5A9F">
            <w:pPr>
              <w:rPr>
                <w:rFonts w:ascii="Aptos" w:hAnsi="Aptos"/>
                <w:color w:val="000000"/>
                <w:sz w:val="22"/>
                <w:szCs w:val="22"/>
              </w:rPr>
            </w:pPr>
            <w:r w:rsidRPr="00751011">
              <w:rPr>
                <w:rFonts w:ascii="Aptos" w:hAnsi="Aptos"/>
                <w:color w:val="000000"/>
                <w:sz w:val="22"/>
                <w:szCs w:val="22"/>
              </w:rPr>
              <w:t>Talbert House</w:t>
            </w:r>
          </w:p>
        </w:tc>
        <w:tc>
          <w:tcPr>
            <w:tcW w:w="2209" w:type="dxa"/>
            <w:shd w:val="clear" w:color="auto" w:fill="auto"/>
            <w:vAlign w:val="bottom"/>
          </w:tcPr>
          <w:p w14:paraId="3A6C955E" w14:textId="77777777" w:rsidR="007434A7" w:rsidRPr="00581B2A" w:rsidRDefault="007434A7" w:rsidP="005D5A9F">
            <w:pPr>
              <w:jc w:val="right"/>
              <w:rPr>
                <w:rFonts w:ascii="Aptos" w:hAnsi="Aptos"/>
                <w:color w:val="000000"/>
                <w:sz w:val="22"/>
                <w:szCs w:val="22"/>
              </w:rPr>
            </w:pPr>
            <w:r>
              <w:rPr>
                <w:rFonts w:ascii="Aptos" w:hAnsi="Aptos"/>
                <w:color w:val="000000"/>
                <w:sz w:val="22"/>
                <w:szCs w:val="22"/>
              </w:rPr>
              <w:t xml:space="preserve">$168,285.00 </w:t>
            </w:r>
          </w:p>
        </w:tc>
        <w:tc>
          <w:tcPr>
            <w:tcW w:w="1734" w:type="dxa"/>
            <w:shd w:val="clear" w:color="auto" w:fill="auto"/>
            <w:vAlign w:val="bottom"/>
          </w:tcPr>
          <w:p w14:paraId="72AB0512" w14:textId="77777777" w:rsidR="007434A7" w:rsidRPr="00581B2A" w:rsidRDefault="007434A7" w:rsidP="005D5A9F">
            <w:pPr>
              <w:pStyle w:val="NormalGaramond"/>
              <w:jc w:val="right"/>
              <w:rPr>
                <w:rFonts w:ascii="Aptos" w:hAnsi="Aptos"/>
                <w:sz w:val="22"/>
                <w:szCs w:val="22"/>
              </w:rPr>
            </w:pPr>
            <w:r>
              <w:rPr>
                <w:rFonts w:ascii="Aptos" w:hAnsi="Aptos" w:cs="Calibri"/>
                <w:color w:val="000000"/>
                <w:sz w:val="22"/>
                <w:szCs w:val="22"/>
              </w:rPr>
              <w:t>$8,397.52</w:t>
            </w:r>
          </w:p>
        </w:tc>
        <w:tc>
          <w:tcPr>
            <w:tcW w:w="1573" w:type="dxa"/>
            <w:vAlign w:val="bottom"/>
          </w:tcPr>
          <w:p w14:paraId="25EE8026" w14:textId="77777777" w:rsidR="007434A7" w:rsidRPr="00581B2A" w:rsidRDefault="007434A7" w:rsidP="005D5A9F">
            <w:pPr>
              <w:pStyle w:val="NormalGaramond"/>
              <w:jc w:val="right"/>
              <w:rPr>
                <w:rFonts w:ascii="Aptos" w:hAnsi="Aptos"/>
                <w:sz w:val="22"/>
                <w:szCs w:val="22"/>
              </w:rPr>
            </w:pPr>
            <w:r>
              <w:rPr>
                <w:rFonts w:ascii="Aptos" w:hAnsi="Aptos" w:cs="Calibri"/>
                <w:color w:val="000000"/>
                <w:sz w:val="22"/>
                <w:szCs w:val="22"/>
              </w:rPr>
              <w:t>5.08</w:t>
            </w:r>
            <w:r w:rsidRPr="00581B2A">
              <w:rPr>
                <w:rFonts w:ascii="Aptos" w:hAnsi="Aptos" w:cs="Calibri"/>
                <w:color w:val="000000"/>
                <w:sz w:val="22"/>
                <w:szCs w:val="22"/>
              </w:rPr>
              <w:t>%</w:t>
            </w:r>
          </w:p>
        </w:tc>
      </w:tr>
      <w:tr w:rsidR="007434A7" w:rsidRPr="00581B2A" w14:paraId="3960815E" w14:textId="77777777" w:rsidTr="003F5D4B">
        <w:tc>
          <w:tcPr>
            <w:tcW w:w="2741" w:type="dxa"/>
            <w:shd w:val="clear" w:color="auto" w:fill="auto"/>
          </w:tcPr>
          <w:p w14:paraId="08EE482D" w14:textId="77777777" w:rsidR="007434A7" w:rsidRPr="00751011" w:rsidRDefault="007434A7" w:rsidP="005D5A9F">
            <w:pPr>
              <w:rPr>
                <w:rFonts w:ascii="Aptos" w:hAnsi="Aptos"/>
                <w:color w:val="000000"/>
                <w:sz w:val="22"/>
                <w:szCs w:val="22"/>
              </w:rPr>
            </w:pPr>
            <w:r w:rsidRPr="00751011">
              <w:rPr>
                <w:rFonts w:ascii="Aptos" w:hAnsi="Aptos"/>
                <w:color w:val="000000"/>
                <w:sz w:val="22"/>
                <w:szCs w:val="22"/>
              </w:rPr>
              <w:t>Crossroads</w:t>
            </w:r>
          </w:p>
        </w:tc>
        <w:tc>
          <w:tcPr>
            <w:tcW w:w="2209" w:type="dxa"/>
            <w:shd w:val="clear" w:color="auto" w:fill="auto"/>
            <w:vAlign w:val="bottom"/>
          </w:tcPr>
          <w:p w14:paraId="38539E78" w14:textId="77777777" w:rsidR="007434A7" w:rsidRPr="00581B2A" w:rsidRDefault="007434A7" w:rsidP="005D5A9F">
            <w:pPr>
              <w:jc w:val="right"/>
              <w:rPr>
                <w:rFonts w:ascii="Aptos" w:hAnsi="Aptos"/>
                <w:color w:val="000000"/>
                <w:sz w:val="22"/>
                <w:szCs w:val="22"/>
              </w:rPr>
            </w:pPr>
            <w:r>
              <w:rPr>
                <w:rFonts w:ascii="Aptos" w:hAnsi="Aptos"/>
                <w:color w:val="000000"/>
                <w:sz w:val="22"/>
                <w:szCs w:val="22"/>
              </w:rPr>
              <w:t>$173,299.00</w:t>
            </w:r>
          </w:p>
        </w:tc>
        <w:tc>
          <w:tcPr>
            <w:tcW w:w="1734" w:type="dxa"/>
            <w:shd w:val="clear" w:color="auto" w:fill="auto"/>
            <w:vAlign w:val="bottom"/>
          </w:tcPr>
          <w:p w14:paraId="7AF33D4D" w14:textId="77777777" w:rsidR="007434A7" w:rsidRPr="00581B2A" w:rsidRDefault="007434A7" w:rsidP="005D5A9F">
            <w:pPr>
              <w:pStyle w:val="NormalGaramond"/>
              <w:jc w:val="right"/>
              <w:rPr>
                <w:rFonts w:ascii="Aptos" w:hAnsi="Aptos"/>
                <w:sz w:val="22"/>
                <w:szCs w:val="22"/>
              </w:rPr>
            </w:pPr>
            <w:r>
              <w:rPr>
                <w:rFonts w:ascii="Aptos" w:hAnsi="Aptos" w:cs="Calibri"/>
                <w:color w:val="000000"/>
                <w:sz w:val="22"/>
                <w:szCs w:val="22"/>
              </w:rPr>
              <w:t>$61,679.46</w:t>
            </w:r>
          </w:p>
        </w:tc>
        <w:tc>
          <w:tcPr>
            <w:tcW w:w="1573" w:type="dxa"/>
            <w:vAlign w:val="bottom"/>
          </w:tcPr>
          <w:p w14:paraId="6083BFC3" w14:textId="77777777" w:rsidR="007434A7" w:rsidRPr="00581B2A" w:rsidRDefault="007434A7" w:rsidP="005D5A9F">
            <w:pPr>
              <w:pStyle w:val="NormalGaramond"/>
              <w:jc w:val="right"/>
              <w:rPr>
                <w:rFonts w:ascii="Aptos" w:hAnsi="Aptos"/>
                <w:sz w:val="22"/>
                <w:szCs w:val="22"/>
              </w:rPr>
            </w:pPr>
            <w:r>
              <w:rPr>
                <w:rFonts w:ascii="Aptos" w:hAnsi="Aptos"/>
                <w:sz w:val="22"/>
                <w:szCs w:val="22"/>
              </w:rPr>
              <w:t>35.59</w:t>
            </w:r>
            <w:r w:rsidRPr="00581B2A">
              <w:rPr>
                <w:rFonts w:ascii="Aptos" w:hAnsi="Aptos"/>
                <w:sz w:val="22"/>
                <w:szCs w:val="22"/>
              </w:rPr>
              <w:t>%</w:t>
            </w:r>
          </w:p>
        </w:tc>
      </w:tr>
      <w:tr w:rsidR="007434A7" w:rsidRPr="00581B2A" w14:paraId="1AA97493" w14:textId="77777777" w:rsidTr="003F5D4B">
        <w:tc>
          <w:tcPr>
            <w:tcW w:w="2741" w:type="dxa"/>
            <w:shd w:val="clear" w:color="auto" w:fill="auto"/>
          </w:tcPr>
          <w:p w14:paraId="464FD1B5" w14:textId="77777777" w:rsidR="007434A7" w:rsidRPr="00751011" w:rsidRDefault="007434A7" w:rsidP="005D5A9F">
            <w:pPr>
              <w:rPr>
                <w:rFonts w:ascii="Aptos" w:hAnsi="Aptos"/>
                <w:color w:val="000000"/>
                <w:sz w:val="22"/>
                <w:szCs w:val="22"/>
              </w:rPr>
            </w:pPr>
            <w:r w:rsidRPr="00751011">
              <w:rPr>
                <w:rFonts w:ascii="Aptos" w:hAnsi="Aptos"/>
                <w:color w:val="000000"/>
                <w:sz w:val="22"/>
                <w:szCs w:val="22"/>
              </w:rPr>
              <w:t>UMADAOP</w:t>
            </w:r>
          </w:p>
        </w:tc>
        <w:tc>
          <w:tcPr>
            <w:tcW w:w="2209" w:type="dxa"/>
            <w:shd w:val="clear" w:color="auto" w:fill="auto"/>
            <w:vAlign w:val="bottom"/>
          </w:tcPr>
          <w:p w14:paraId="7F2CEF6E" w14:textId="77777777" w:rsidR="007434A7" w:rsidRPr="00581B2A" w:rsidRDefault="007434A7" w:rsidP="005D5A9F">
            <w:pPr>
              <w:jc w:val="right"/>
              <w:rPr>
                <w:rFonts w:ascii="Aptos" w:hAnsi="Aptos"/>
                <w:color w:val="000000"/>
                <w:sz w:val="22"/>
                <w:szCs w:val="22"/>
              </w:rPr>
            </w:pPr>
            <w:r>
              <w:rPr>
                <w:rFonts w:ascii="Aptos" w:hAnsi="Aptos"/>
                <w:color w:val="000000"/>
                <w:sz w:val="22"/>
                <w:szCs w:val="22"/>
              </w:rPr>
              <w:t xml:space="preserve"> $5,850.00 </w:t>
            </w:r>
          </w:p>
        </w:tc>
        <w:tc>
          <w:tcPr>
            <w:tcW w:w="1734" w:type="dxa"/>
            <w:shd w:val="clear" w:color="auto" w:fill="auto"/>
            <w:vAlign w:val="bottom"/>
          </w:tcPr>
          <w:p w14:paraId="79EA57A0" w14:textId="77777777" w:rsidR="007434A7" w:rsidRPr="00581B2A" w:rsidRDefault="007434A7" w:rsidP="005D5A9F">
            <w:pPr>
              <w:pStyle w:val="NormalGaramond"/>
              <w:jc w:val="right"/>
              <w:rPr>
                <w:rFonts w:ascii="Aptos" w:hAnsi="Aptos" w:cs="Calibri"/>
                <w:color w:val="000000"/>
                <w:sz w:val="22"/>
                <w:szCs w:val="22"/>
              </w:rPr>
            </w:pPr>
            <w:r>
              <w:rPr>
                <w:rFonts w:ascii="Aptos" w:hAnsi="Aptos" w:cs="Calibri"/>
                <w:color w:val="000000"/>
                <w:sz w:val="22"/>
                <w:szCs w:val="22"/>
              </w:rPr>
              <w:t>$149.88</w:t>
            </w:r>
          </w:p>
        </w:tc>
        <w:tc>
          <w:tcPr>
            <w:tcW w:w="1573" w:type="dxa"/>
            <w:vAlign w:val="bottom"/>
          </w:tcPr>
          <w:p w14:paraId="2E30A151" w14:textId="77777777" w:rsidR="007434A7" w:rsidRPr="00581B2A" w:rsidRDefault="007434A7" w:rsidP="005D5A9F">
            <w:pPr>
              <w:pStyle w:val="NormalGaramond"/>
              <w:jc w:val="right"/>
              <w:rPr>
                <w:rFonts w:ascii="Aptos" w:hAnsi="Aptos"/>
                <w:sz w:val="22"/>
                <w:szCs w:val="22"/>
              </w:rPr>
            </w:pPr>
            <w:r>
              <w:rPr>
                <w:rFonts w:ascii="Aptos" w:hAnsi="Aptos"/>
                <w:sz w:val="22"/>
                <w:szCs w:val="22"/>
              </w:rPr>
              <w:t>2.56</w:t>
            </w:r>
            <w:r w:rsidRPr="00581B2A">
              <w:rPr>
                <w:rFonts w:ascii="Aptos" w:hAnsi="Aptos"/>
                <w:sz w:val="22"/>
                <w:szCs w:val="22"/>
              </w:rPr>
              <w:t>%</w:t>
            </w:r>
          </w:p>
        </w:tc>
      </w:tr>
      <w:tr w:rsidR="007434A7" w:rsidRPr="00CE4332" w14:paraId="502EA2F5" w14:textId="77777777" w:rsidTr="003F5D4B">
        <w:trPr>
          <w:trHeight w:val="98"/>
        </w:trPr>
        <w:tc>
          <w:tcPr>
            <w:tcW w:w="2741" w:type="dxa"/>
            <w:shd w:val="clear" w:color="auto" w:fill="auto"/>
          </w:tcPr>
          <w:p w14:paraId="71E9DE33" w14:textId="77777777" w:rsidR="007434A7" w:rsidRPr="00CE4332" w:rsidRDefault="007434A7" w:rsidP="005D5A9F">
            <w:pPr>
              <w:pStyle w:val="NormalGaramond"/>
              <w:tabs>
                <w:tab w:val="left" w:pos="-108"/>
                <w:tab w:val="left" w:pos="0"/>
              </w:tabs>
              <w:ind w:left="-198"/>
              <w:jc w:val="center"/>
              <w:rPr>
                <w:rFonts w:ascii="Aptos" w:hAnsi="Aptos"/>
                <w:sz w:val="22"/>
                <w:szCs w:val="22"/>
              </w:rPr>
            </w:pPr>
            <w:r w:rsidRPr="00CE4332">
              <w:rPr>
                <w:rFonts w:ascii="Aptos" w:hAnsi="Aptos"/>
                <w:b/>
                <w:sz w:val="22"/>
                <w:szCs w:val="22"/>
              </w:rPr>
              <w:t>Total</w:t>
            </w:r>
          </w:p>
        </w:tc>
        <w:tc>
          <w:tcPr>
            <w:tcW w:w="2209" w:type="dxa"/>
            <w:shd w:val="clear" w:color="auto" w:fill="auto"/>
            <w:vAlign w:val="bottom"/>
          </w:tcPr>
          <w:p w14:paraId="33FE5093" w14:textId="77777777" w:rsidR="007434A7" w:rsidRPr="00581B2A" w:rsidRDefault="007434A7" w:rsidP="005D5A9F">
            <w:pPr>
              <w:pStyle w:val="NormalGaramond"/>
              <w:jc w:val="right"/>
              <w:rPr>
                <w:rFonts w:ascii="Aptos" w:hAnsi="Aptos"/>
                <w:b/>
                <w:sz w:val="22"/>
                <w:szCs w:val="22"/>
              </w:rPr>
            </w:pPr>
            <w:r w:rsidRPr="00CE4332">
              <w:rPr>
                <w:rFonts w:ascii="Aptos" w:hAnsi="Aptos"/>
                <w:b/>
                <w:sz w:val="22"/>
                <w:szCs w:val="22"/>
              </w:rPr>
              <w:t>$</w:t>
            </w:r>
            <w:r>
              <w:rPr>
                <w:rFonts w:ascii="Aptos" w:hAnsi="Aptos"/>
                <w:b/>
                <w:bCs/>
                <w:color w:val="000000"/>
                <w:sz w:val="22"/>
                <w:szCs w:val="22"/>
              </w:rPr>
              <w:t>344,434</w:t>
            </w:r>
            <w:r w:rsidRPr="00581B2A">
              <w:rPr>
                <w:rFonts w:ascii="Aptos" w:hAnsi="Aptos"/>
                <w:b/>
                <w:bCs/>
                <w:color w:val="000000"/>
                <w:sz w:val="22"/>
                <w:szCs w:val="22"/>
              </w:rPr>
              <w:t>.00</w:t>
            </w:r>
            <w:r>
              <w:rPr>
                <w:rFonts w:ascii="Aptos" w:hAnsi="Aptos"/>
                <w:color w:val="000000"/>
                <w:sz w:val="22"/>
                <w:szCs w:val="22"/>
              </w:rPr>
              <w:t xml:space="preserve"> </w:t>
            </w:r>
          </w:p>
        </w:tc>
        <w:tc>
          <w:tcPr>
            <w:tcW w:w="1734" w:type="dxa"/>
            <w:shd w:val="clear" w:color="auto" w:fill="auto"/>
            <w:vAlign w:val="bottom"/>
          </w:tcPr>
          <w:p w14:paraId="3E65EF98" w14:textId="77777777" w:rsidR="007434A7" w:rsidRPr="00CE4332" w:rsidRDefault="007434A7" w:rsidP="005D5A9F">
            <w:pPr>
              <w:pStyle w:val="NormalGaramond"/>
              <w:jc w:val="right"/>
              <w:rPr>
                <w:rFonts w:ascii="Aptos" w:hAnsi="Aptos"/>
                <w:b/>
                <w:sz w:val="22"/>
                <w:szCs w:val="22"/>
                <w:u w:val="single"/>
              </w:rPr>
            </w:pPr>
            <w:r w:rsidRPr="00CE4332">
              <w:rPr>
                <w:rFonts w:ascii="Aptos" w:hAnsi="Aptos"/>
                <w:b/>
                <w:sz w:val="22"/>
                <w:szCs w:val="22"/>
              </w:rPr>
              <w:t>$</w:t>
            </w:r>
            <w:r>
              <w:rPr>
                <w:rFonts w:ascii="Aptos" w:hAnsi="Aptos"/>
                <w:b/>
                <w:sz w:val="22"/>
                <w:szCs w:val="22"/>
              </w:rPr>
              <w:t>113,369.99</w:t>
            </w:r>
          </w:p>
        </w:tc>
        <w:tc>
          <w:tcPr>
            <w:tcW w:w="1573" w:type="dxa"/>
            <w:vAlign w:val="bottom"/>
          </w:tcPr>
          <w:p w14:paraId="67A56C0A" w14:textId="77777777" w:rsidR="007434A7" w:rsidRPr="00CE4332" w:rsidRDefault="007434A7" w:rsidP="005D5A9F">
            <w:pPr>
              <w:pStyle w:val="NormalGaramond"/>
              <w:jc w:val="right"/>
              <w:rPr>
                <w:rFonts w:ascii="Aptos" w:hAnsi="Aptos"/>
                <w:b/>
                <w:sz w:val="22"/>
                <w:szCs w:val="22"/>
              </w:rPr>
            </w:pPr>
          </w:p>
        </w:tc>
      </w:tr>
    </w:tbl>
    <w:p w14:paraId="7217CF4A" w14:textId="14848A18" w:rsidR="007434A7" w:rsidRDefault="007434A7" w:rsidP="00C13F71">
      <w:pPr>
        <w:pStyle w:val="Minutes3"/>
        <w:spacing w:before="120"/>
        <w:ind w:left="810"/>
        <w:rPr>
          <w:rFonts w:ascii="Aptos" w:hAnsi="Aptos"/>
          <w:sz w:val="22"/>
          <w:szCs w:val="22"/>
        </w:rPr>
      </w:pPr>
      <w:r w:rsidRPr="007434A7">
        <w:rPr>
          <w:rFonts w:ascii="Aptos" w:hAnsi="Aptos"/>
          <w:sz w:val="22"/>
          <w:szCs w:val="22"/>
        </w:rPr>
        <w:t>The funding source is unspent SFY 2022 Treatment - MFS funding.</w:t>
      </w:r>
    </w:p>
    <w:p w14:paraId="0C111729" w14:textId="0702DD64" w:rsidR="002A1B39" w:rsidRPr="002A6E2F" w:rsidRDefault="00C13F71" w:rsidP="00C13F71">
      <w:pPr>
        <w:spacing w:after="120"/>
        <w:ind w:left="1440"/>
        <w:jc w:val="right"/>
        <w:rPr>
          <w:rFonts w:ascii="Aptos" w:hAnsi="Aptos" w:cstheme="minorHAnsi"/>
          <w:b/>
          <w:bCs/>
          <w:sz w:val="22"/>
          <w:szCs w:val="22"/>
        </w:rPr>
      </w:pPr>
      <w:r w:rsidRPr="002A6E2F">
        <w:rPr>
          <w:rFonts w:ascii="Aptos" w:hAnsi="Aptos" w:cstheme="minorHAnsi"/>
          <w:b/>
          <w:bCs/>
          <w:sz w:val="22"/>
          <w:szCs w:val="22"/>
        </w:rPr>
        <w:t>Motion Approved</w:t>
      </w:r>
    </w:p>
    <w:p w14:paraId="26E44BF6" w14:textId="4CA472EE" w:rsidR="00C13F71" w:rsidRPr="002A6E2F" w:rsidRDefault="008E43D4" w:rsidP="00562927">
      <w:pPr>
        <w:pStyle w:val="Minutes2"/>
        <w:numPr>
          <w:ilvl w:val="0"/>
          <w:numId w:val="3"/>
        </w:numPr>
        <w:ind w:left="1170"/>
        <w:rPr>
          <w:rFonts w:ascii="Aptos" w:hAnsi="Aptos"/>
          <w:b/>
          <w:bCs/>
          <w:sz w:val="22"/>
          <w:szCs w:val="22"/>
        </w:rPr>
      </w:pPr>
      <w:r w:rsidRPr="008E43D4">
        <w:rPr>
          <w:rFonts w:ascii="Aptos" w:hAnsi="Aptos"/>
          <w:b/>
          <w:bCs/>
          <w:sz w:val="22"/>
          <w:szCs w:val="22"/>
        </w:rPr>
        <w:t>SFY 2023 Prevention (Prev) – Multiple Funding Sources (MFS) Allocation Adjustments</w:t>
      </w:r>
    </w:p>
    <w:p w14:paraId="54A7925D" w14:textId="4DDDD0F9" w:rsidR="007E0E93" w:rsidRPr="007E0E93" w:rsidRDefault="007E0E93" w:rsidP="007E0E93">
      <w:pPr>
        <w:pStyle w:val="Minutes3"/>
        <w:spacing w:before="120"/>
        <w:ind w:left="810"/>
        <w:rPr>
          <w:rFonts w:ascii="Aptos" w:hAnsi="Aptos"/>
          <w:sz w:val="22"/>
          <w:szCs w:val="22"/>
        </w:rPr>
      </w:pPr>
      <w:r w:rsidRPr="007E0E93">
        <w:rPr>
          <w:rFonts w:ascii="Aptos" w:hAnsi="Aptos"/>
          <w:sz w:val="22"/>
          <w:szCs w:val="22"/>
        </w:rPr>
        <w:t xml:space="preserve">Claims for SFY 2023 (July-December 2022) services have been submitted by agencies and processed.  Some agencies did not use all their available allocations while others provided more services than their allocated funding. The Board of Trustees action is necessary to increase allocations to those agencies </w:t>
      </w:r>
      <w:r w:rsidR="002502EA">
        <w:rPr>
          <w:rFonts w:ascii="Aptos" w:hAnsi="Aptos"/>
          <w:sz w:val="22"/>
          <w:szCs w:val="22"/>
        </w:rPr>
        <w:t>that</w:t>
      </w:r>
      <w:r w:rsidRPr="007E0E93">
        <w:rPr>
          <w:rFonts w:ascii="Aptos" w:hAnsi="Aptos"/>
          <w:sz w:val="22"/>
          <w:szCs w:val="22"/>
        </w:rPr>
        <w:t xml:space="preserve"> produced more services than their allocations to reimburse </w:t>
      </w:r>
      <w:r w:rsidR="002502EA">
        <w:rPr>
          <w:rFonts w:ascii="Aptos" w:hAnsi="Aptos"/>
          <w:sz w:val="22"/>
          <w:szCs w:val="22"/>
        </w:rPr>
        <w:t>them</w:t>
      </w:r>
      <w:r w:rsidRPr="007E0E93">
        <w:rPr>
          <w:rFonts w:ascii="Aptos" w:hAnsi="Aptos"/>
          <w:sz w:val="22"/>
          <w:szCs w:val="22"/>
        </w:rPr>
        <w:t xml:space="preserve"> for those services and fully utilize funding. </w:t>
      </w:r>
    </w:p>
    <w:p w14:paraId="660DD9B8" w14:textId="7F19775C" w:rsidR="00CC14B5" w:rsidRDefault="007E0E93" w:rsidP="00C13F71">
      <w:pPr>
        <w:pStyle w:val="Minutes3"/>
        <w:spacing w:before="120"/>
        <w:ind w:left="810"/>
        <w:rPr>
          <w:rFonts w:ascii="Aptos" w:hAnsi="Aptos"/>
          <w:sz w:val="22"/>
          <w:szCs w:val="22"/>
        </w:rPr>
      </w:pPr>
      <w:r w:rsidRPr="007E0E93">
        <w:rPr>
          <w:rFonts w:ascii="Aptos" w:hAnsi="Aptos"/>
          <w:sz w:val="22"/>
          <w:szCs w:val="22"/>
        </w:rPr>
        <w:t>Staff recommend the Board of Trustees approve increases in agency allocations for SFY 2023 totaling $140,006.30 to the following providers:</w:t>
      </w:r>
    </w:p>
    <w:tbl>
      <w:tblPr>
        <w:tblW w:w="0" w:type="auto"/>
        <w:tblInd w:w="8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41"/>
        <w:gridCol w:w="2209"/>
        <w:gridCol w:w="1734"/>
        <w:gridCol w:w="1573"/>
      </w:tblGrid>
      <w:tr w:rsidR="007E0E93" w:rsidRPr="007D7978" w14:paraId="300E0CA4" w14:textId="77777777" w:rsidTr="003F5D4B">
        <w:trPr>
          <w:trHeight w:val="872"/>
        </w:trPr>
        <w:tc>
          <w:tcPr>
            <w:tcW w:w="2741" w:type="dxa"/>
            <w:shd w:val="clear" w:color="auto" w:fill="auto"/>
          </w:tcPr>
          <w:p w14:paraId="59DC54AB" w14:textId="77777777" w:rsidR="007E0E93" w:rsidRPr="007D7978" w:rsidRDefault="007E0E93" w:rsidP="005D5A9F">
            <w:pPr>
              <w:pStyle w:val="NormalGaramond"/>
              <w:tabs>
                <w:tab w:val="left" w:pos="-108"/>
                <w:tab w:val="left" w:pos="0"/>
              </w:tabs>
              <w:ind w:left="-198"/>
              <w:jc w:val="center"/>
              <w:rPr>
                <w:rFonts w:ascii="Aptos" w:hAnsi="Aptos"/>
                <w:b/>
                <w:sz w:val="22"/>
                <w:szCs w:val="22"/>
              </w:rPr>
            </w:pPr>
          </w:p>
          <w:p w14:paraId="74A91689" w14:textId="77777777" w:rsidR="007E0E93" w:rsidRPr="007D7978" w:rsidRDefault="007E0E93" w:rsidP="005D5A9F">
            <w:pPr>
              <w:pStyle w:val="NormalGaramond"/>
              <w:tabs>
                <w:tab w:val="left" w:pos="-108"/>
                <w:tab w:val="left" w:pos="0"/>
              </w:tabs>
              <w:ind w:left="-198"/>
              <w:jc w:val="center"/>
              <w:rPr>
                <w:rFonts w:ascii="Aptos" w:hAnsi="Aptos"/>
                <w:b/>
                <w:sz w:val="22"/>
                <w:szCs w:val="22"/>
              </w:rPr>
            </w:pPr>
            <w:r w:rsidRPr="007D7978">
              <w:rPr>
                <w:rFonts w:ascii="Aptos" w:hAnsi="Aptos"/>
                <w:b/>
                <w:sz w:val="22"/>
                <w:szCs w:val="22"/>
              </w:rPr>
              <w:t>Agency</w:t>
            </w:r>
          </w:p>
        </w:tc>
        <w:tc>
          <w:tcPr>
            <w:tcW w:w="2209" w:type="dxa"/>
            <w:shd w:val="clear" w:color="auto" w:fill="auto"/>
          </w:tcPr>
          <w:p w14:paraId="15D26DA0" w14:textId="77777777" w:rsidR="007E0E93" w:rsidRPr="007D7978" w:rsidRDefault="007E0E93" w:rsidP="005D5A9F">
            <w:pPr>
              <w:pStyle w:val="NormalGaramond"/>
              <w:jc w:val="center"/>
              <w:rPr>
                <w:rFonts w:ascii="Aptos" w:hAnsi="Aptos"/>
                <w:b/>
                <w:sz w:val="22"/>
                <w:szCs w:val="22"/>
              </w:rPr>
            </w:pPr>
            <w:r w:rsidRPr="007D7978">
              <w:rPr>
                <w:rFonts w:ascii="Aptos" w:hAnsi="Aptos"/>
                <w:b/>
                <w:sz w:val="22"/>
                <w:szCs w:val="22"/>
              </w:rPr>
              <w:t>SFY 202</w:t>
            </w:r>
            <w:r>
              <w:rPr>
                <w:rFonts w:ascii="Aptos" w:hAnsi="Aptos"/>
                <w:b/>
                <w:sz w:val="22"/>
                <w:szCs w:val="22"/>
              </w:rPr>
              <w:t>3</w:t>
            </w:r>
          </w:p>
          <w:p w14:paraId="44C43D4F" w14:textId="77777777" w:rsidR="007E0E93" w:rsidRPr="007D7978" w:rsidRDefault="007E0E93" w:rsidP="005D5A9F">
            <w:pPr>
              <w:pStyle w:val="NormalGaramond"/>
              <w:ind w:left="162"/>
              <w:jc w:val="center"/>
              <w:rPr>
                <w:rFonts w:ascii="Aptos" w:hAnsi="Aptos"/>
                <w:b/>
                <w:sz w:val="22"/>
                <w:szCs w:val="22"/>
              </w:rPr>
            </w:pPr>
            <w:r w:rsidRPr="007D7978">
              <w:rPr>
                <w:rFonts w:ascii="Aptos" w:hAnsi="Aptos"/>
                <w:b/>
                <w:sz w:val="22"/>
                <w:szCs w:val="22"/>
              </w:rPr>
              <w:t>Prev-MFS Allocation</w:t>
            </w:r>
          </w:p>
        </w:tc>
        <w:tc>
          <w:tcPr>
            <w:tcW w:w="1734" w:type="dxa"/>
            <w:shd w:val="clear" w:color="auto" w:fill="auto"/>
          </w:tcPr>
          <w:p w14:paraId="3770E3A8" w14:textId="77777777" w:rsidR="007E0E93" w:rsidRPr="007D7978" w:rsidRDefault="007E0E93" w:rsidP="005D5A9F">
            <w:pPr>
              <w:pStyle w:val="NormalGaramond"/>
              <w:jc w:val="center"/>
              <w:rPr>
                <w:rFonts w:ascii="Aptos" w:hAnsi="Aptos"/>
                <w:b/>
                <w:sz w:val="22"/>
                <w:szCs w:val="22"/>
              </w:rPr>
            </w:pPr>
          </w:p>
          <w:p w14:paraId="00DA635A" w14:textId="77777777" w:rsidR="007E0E93" w:rsidRPr="007D7978" w:rsidRDefault="007E0E93" w:rsidP="005D5A9F">
            <w:pPr>
              <w:pStyle w:val="NormalGaramond"/>
              <w:jc w:val="center"/>
              <w:rPr>
                <w:rFonts w:ascii="Aptos" w:hAnsi="Aptos"/>
                <w:b/>
                <w:sz w:val="22"/>
                <w:szCs w:val="22"/>
              </w:rPr>
            </w:pPr>
            <w:r w:rsidRPr="007D7978">
              <w:rPr>
                <w:rFonts w:ascii="Aptos" w:hAnsi="Aptos"/>
                <w:b/>
                <w:sz w:val="22"/>
                <w:szCs w:val="22"/>
              </w:rPr>
              <w:t>Proposed Increase</w:t>
            </w:r>
          </w:p>
        </w:tc>
        <w:tc>
          <w:tcPr>
            <w:tcW w:w="1573" w:type="dxa"/>
          </w:tcPr>
          <w:p w14:paraId="55221377" w14:textId="77777777" w:rsidR="007E0E93" w:rsidRPr="007D7978" w:rsidRDefault="007E0E93" w:rsidP="005D5A9F">
            <w:pPr>
              <w:pStyle w:val="NormalGaramond"/>
              <w:jc w:val="center"/>
              <w:rPr>
                <w:rFonts w:ascii="Aptos" w:hAnsi="Aptos"/>
                <w:b/>
                <w:sz w:val="22"/>
                <w:szCs w:val="22"/>
              </w:rPr>
            </w:pPr>
          </w:p>
          <w:p w14:paraId="175196AC" w14:textId="77777777" w:rsidR="007E0E93" w:rsidRPr="007D7978" w:rsidRDefault="007E0E93" w:rsidP="005D5A9F">
            <w:pPr>
              <w:pStyle w:val="NormalGaramond"/>
              <w:jc w:val="center"/>
              <w:rPr>
                <w:rFonts w:ascii="Aptos" w:hAnsi="Aptos"/>
                <w:b/>
                <w:sz w:val="22"/>
                <w:szCs w:val="22"/>
              </w:rPr>
            </w:pPr>
            <w:r w:rsidRPr="007D7978">
              <w:rPr>
                <w:rFonts w:ascii="Aptos" w:hAnsi="Aptos"/>
                <w:b/>
                <w:sz w:val="22"/>
                <w:szCs w:val="22"/>
              </w:rPr>
              <w:t>Proposed Increase %</w:t>
            </w:r>
          </w:p>
        </w:tc>
      </w:tr>
      <w:tr w:rsidR="007E0E93" w:rsidRPr="007D7978" w14:paraId="29D74DED" w14:textId="77777777" w:rsidTr="003F5D4B">
        <w:trPr>
          <w:trHeight w:val="144"/>
        </w:trPr>
        <w:tc>
          <w:tcPr>
            <w:tcW w:w="2741" w:type="dxa"/>
            <w:shd w:val="clear" w:color="auto" w:fill="auto"/>
          </w:tcPr>
          <w:p w14:paraId="2607C659" w14:textId="77777777" w:rsidR="007E0E93" w:rsidRPr="007D7978" w:rsidRDefault="007E0E93" w:rsidP="005D5A9F">
            <w:pPr>
              <w:pStyle w:val="NormalGaramond"/>
              <w:rPr>
                <w:rFonts w:ascii="Aptos" w:hAnsi="Aptos"/>
                <w:sz w:val="22"/>
                <w:szCs w:val="22"/>
              </w:rPr>
            </w:pPr>
            <w:r>
              <w:rPr>
                <w:rFonts w:ascii="Aptos" w:hAnsi="Aptos"/>
                <w:sz w:val="22"/>
                <w:szCs w:val="22"/>
              </w:rPr>
              <w:t>CCHMC</w:t>
            </w:r>
          </w:p>
        </w:tc>
        <w:tc>
          <w:tcPr>
            <w:tcW w:w="2209" w:type="dxa"/>
            <w:shd w:val="clear" w:color="auto" w:fill="auto"/>
            <w:vAlign w:val="bottom"/>
          </w:tcPr>
          <w:p w14:paraId="135104D9" w14:textId="77777777" w:rsidR="007E0E93" w:rsidRPr="007D7978" w:rsidRDefault="007E0E93" w:rsidP="005D5A9F">
            <w:pPr>
              <w:pStyle w:val="NormalGaramond"/>
              <w:jc w:val="right"/>
              <w:rPr>
                <w:rFonts w:ascii="Aptos" w:hAnsi="Aptos" w:cs="Calibri"/>
                <w:color w:val="000000"/>
                <w:sz w:val="22"/>
                <w:szCs w:val="22"/>
              </w:rPr>
            </w:pPr>
            <w:r>
              <w:rPr>
                <w:rFonts w:ascii="Aptos" w:hAnsi="Aptos" w:cs="Calibri"/>
                <w:color w:val="000000"/>
                <w:sz w:val="22"/>
                <w:szCs w:val="22"/>
              </w:rPr>
              <w:t>$111,481.00</w:t>
            </w:r>
          </w:p>
        </w:tc>
        <w:tc>
          <w:tcPr>
            <w:tcW w:w="1734" w:type="dxa"/>
            <w:shd w:val="clear" w:color="auto" w:fill="auto"/>
            <w:vAlign w:val="bottom"/>
          </w:tcPr>
          <w:p w14:paraId="2633BB5F" w14:textId="77777777" w:rsidR="007E0E93" w:rsidRPr="007D7978" w:rsidRDefault="007E0E93" w:rsidP="005D5A9F">
            <w:pPr>
              <w:pStyle w:val="NormalGaramond"/>
              <w:jc w:val="right"/>
              <w:rPr>
                <w:rFonts w:ascii="Aptos" w:hAnsi="Aptos"/>
                <w:sz w:val="22"/>
                <w:szCs w:val="22"/>
              </w:rPr>
            </w:pPr>
            <w:r>
              <w:rPr>
                <w:rFonts w:ascii="Aptos" w:hAnsi="Aptos"/>
                <w:sz w:val="22"/>
                <w:szCs w:val="22"/>
              </w:rPr>
              <w:t>$52,500.10</w:t>
            </w:r>
          </w:p>
        </w:tc>
        <w:tc>
          <w:tcPr>
            <w:tcW w:w="1573" w:type="dxa"/>
            <w:vAlign w:val="bottom"/>
          </w:tcPr>
          <w:p w14:paraId="29A7EA61" w14:textId="77777777" w:rsidR="007E0E93" w:rsidRPr="007D7978" w:rsidRDefault="007E0E93" w:rsidP="005D5A9F">
            <w:pPr>
              <w:pStyle w:val="NormalGaramond"/>
              <w:jc w:val="right"/>
              <w:rPr>
                <w:rFonts w:ascii="Aptos" w:hAnsi="Aptos" w:cs="Calibri"/>
                <w:color w:val="000000"/>
                <w:sz w:val="22"/>
                <w:szCs w:val="22"/>
              </w:rPr>
            </w:pPr>
            <w:r>
              <w:rPr>
                <w:rFonts w:ascii="Aptos" w:hAnsi="Aptos" w:cs="Calibri"/>
                <w:color w:val="000000"/>
                <w:sz w:val="22"/>
                <w:szCs w:val="22"/>
              </w:rPr>
              <w:t>47.09%</w:t>
            </w:r>
          </w:p>
        </w:tc>
      </w:tr>
      <w:tr w:rsidR="007E0E93" w:rsidRPr="007D7978" w14:paraId="2C28766E" w14:textId="77777777" w:rsidTr="003F5D4B">
        <w:trPr>
          <w:trHeight w:val="144"/>
        </w:trPr>
        <w:tc>
          <w:tcPr>
            <w:tcW w:w="2741" w:type="dxa"/>
            <w:shd w:val="clear" w:color="auto" w:fill="auto"/>
          </w:tcPr>
          <w:p w14:paraId="43D549E6" w14:textId="77777777" w:rsidR="007E0E93" w:rsidRPr="007D7978" w:rsidRDefault="007E0E93" w:rsidP="005D5A9F">
            <w:pPr>
              <w:pStyle w:val="NormalGaramond"/>
              <w:rPr>
                <w:rFonts w:ascii="Aptos" w:hAnsi="Aptos"/>
                <w:sz w:val="22"/>
                <w:szCs w:val="22"/>
              </w:rPr>
            </w:pPr>
            <w:r>
              <w:rPr>
                <w:rFonts w:ascii="Aptos" w:hAnsi="Aptos"/>
                <w:sz w:val="22"/>
                <w:szCs w:val="22"/>
              </w:rPr>
              <w:t>Drop Inn Center</w:t>
            </w:r>
          </w:p>
        </w:tc>
        <w:tc>
          <w:tcPr>
            <w:tcW w:w="2209" w:type="dxa"/>
            <w:shd w:val="clear" w:color="auto" w:fill="auto"/>
            <w:vAlign w:val="bottom"/>
          </w:tcPr>
          <w:p w14:paraId="6880DD5C" w14:textId="77777777" w:rsidR="007E0E93" w:rsidRPr="007D7978" w:rsidRDefault="007E0E93" w:rsidP="005D5A9F">
            <w:pPr>
              <w:pStyle w:val="NormalGaramond"/>
              <w:jc w:val="right"/>
              <w:rPr>
                <w:rFonts w:ascii="Aptos" w:hAnsi="Aptos" w:cs="Calibri"/>
                <w:color w:val="000000"/>
                <w:sz w:val="22"/>
                <w:szCs w:val="22"/>
              </w:rPr>
            </w:pPr>
            <w:r>
              <w:rPr>
                <w:rFonts w:ascii="Aptos" w:hAnsi="Aptos" w:cs="Calibri"/>
                <w:color w:val="000000"/>
                <w:sz w:val="22"/>
                <w:szCs w:val="22"/>
              </w:rPr>
              <w:t>$127,466.00</w:t>
            </w:r>
          </w:p>
        </w:tc>
        <w:tc>
          <w:tcPr>
            <w:tcW w:w="1734" w:type="dxa"/>
            <w:shd w:val="clear" w:color="auto" w:fill="auto"/>
            <w:vAlign w:val="bottom"/>
          </w:tcPr>
          <w:p w14:paraId="32B90656" w14:textId="77777777" w:rsidR="007E0E93" w:rsidRPr="007D7978" w:rsidRDefault="007E0E93" w:rsidP="005D5A9F">
            <w:pPr>
              <w:pStyle w:val="NormalGaramond"/>
              <w:jc w:val="right"/>
              <w:rPr>
                <w:rFonts w:ascii="Aptos" w:hAnsi="Aptos"/>
                <w:sz w:val="22"/>
                <w:szCs w:val="22"/>
              </w:rPr>
            </w:pPr>
            <w:r>
              <w:rPr>
                <w:rFonts w:ascii="Aptos" w:hAnsi="Aptos"/>
                <w:sz w:val="22"/>
                <w:szCs w:val="22"/>
              </w:rPr>
              <w:t>$6,239.13</w:t>
            </w:r>
          </w:p>
        </w:tc>
        <w:tc>
          <w:tcPr>
            <w:tcW w:w="1573" w:type="dxa"/>
            <w:vAlign w:val="bottom"/>
          </w:tcPr>
          <w:p w14:paraId="7F34EB01" w14:textId="77777777" w:rsidR="007E0E93" w:rsidRPr="007D7978" w:rsidRDefault="007E0E93" w:rsidP="005D5A9F">
            <w:pPr>
              <w:pStyle w:val="NormalGaramond"/>
              <w:jc w:val="right"/>
              <w:rPr>
                <w:rFonts w:ascii="Aptos" w:hAnsi="Aptos" w:cs="Calibri"/>
                <w:color w:val="000000"/>
                <w:sz w:val="22"/>
                <w:szCs w:val="22"/>
              </w:rPr>
            </w:pPr>
            <w:r>
              <w:rPr>
                <w:rFonts w:ascii="Aptos" w:hAnsi="Aptos" w:cs="Calibri"/>
                <w:color w:val="000000"/>
                <w:sz w:val="22"/>
                <w:szCs w:val="22"/>
              </w:rPr>
              <w:t>4.89%</w:t>
            </w:r>
          </w:p>
        </w:tc>
      </w:tr>
      <w:tr w:rsidR="007E0E93" w:rsidRPr="007D7978" w14:paraId="00742484" w14:textId="77777777" w:rsidTr="003F5D4B">
        <w:trPr>
          <w:trHeight w:val="144"/>
        </w:trPr>
        <w:tc>
          <w:tcPr>
            <w:tcW w:w="2741" w:type="dxa"/>
            <w:shd w:val="clear" w:color="auto" w:fill="auto"/>
          </w:tcPr>
          <w:p w14:paraId="2754378C" w14:textId="77777777" w:rsidR="007E0E93" w:rsidRPr="007D7978" w:rsidRDefault="007E0E93" w:rsidP="005D5A9F">
            <w:pPr>
              <w:pStyle w:val="NormalGaramond"/>
              <w:rPr>
                <w:rFonts w:ascii="Aptos" w:hAnsi="Aptos"/>
                <w:sz w:val="22"/>
                <w:szCs w:val="22"/>
              </w:rPr>
            </w:pPr>
            <w:r w:rsidRPr="007D7978">
              <w:rPr>
                <w:rFonts w:ascii="Aptos" w:hAnsi="Aptos"/>
                <w:sz w:val="22"/>
                <w:szCs w:val="22"/>
              </w:rPr>
              <w:t>Crossroads Center</w:t>
            </w:r>
          </w:p>
        </w:tc>
        <w:tc>
          <w:tcPr>
            <w:tcW w:w="2209" w:type="dxa"/>
            <w:shd w:val="clear" w:color="auto" w:fill="auto"/>
            <w:vAlign w:val="bottom"/>
          </w:tcPr>
          <w:p w14:paraId="64E3CAAD" w14:textId="77777777" w:rsidR="007E0E93" w:rsidRPr="007D7978" w:rsidRDefault="007E0E93" w:rsidP="005D5A9F">
            <w:pPr>
              <w:pStyle w:val="NormalGaramond"/>
              <w:jc w:val="right"/>
              <w:rPr>
                <w:rFonts w:ascii="Aptos" w:hAnsi="Aptos"/>
                <w:sz w:val="22"/>
                <w:szCs w:val="22"/>
              </w:rPr>
            </w:pPr>
            <w:r>
              <w:rPr>
                <w:rFonts w:ascii="Aptos" w:hAnsi="Aptos" w:cs="Calibri"/>
                <w:color w:val="000000"/>
                <w:sz w:val="22"/>
                <w:szCs w:val="22"/>
              </w:rPr>
              <w:t>$126,026.00</w:t>
            </w:r>
          </w:p>
        </w:tc>
        <w:tc>
          <w:tcPr>
            <w:tcW w:w="1734" w:type="dxa"/>
            <w:shd w:val="clear" w:color="auto" w:fill="auto"/>
            <w:vAlign w:val="bottom"/>
          </w:tcPr>
          <w:p w14:paraId="11E3405E" w14:textId="77777777" w:rsidR="007E0E93" w:rsidRPr="007D7978" w:rsidRDefault="007E0E93" w:rsidP="005D5A9F">
            <w:pPr>
              <w:pStyle w:val="NormalGaramond"/>
              <w:jc w:val="right"/>
              <w:rPr>
                <w:rFonts w:ascii="Aptos" w:hAnsi="Aptos"/>
                <w:sz w:val="22"/>
                <w:szCs w:val="22"/>
              </w:rPr>
            </w:pPr>
            <w:r>
              <w:rPr>
                <w:rFonts w:ascii="Aptos" w:hAnsi="Aptos" w:cs="Calibri"/>
                <w:color w:val="000000"/>
                <w:sz w:val="22"/>
                <w:szCs w:val="22"/>
              </w:rPr>
              <w:t>$81,267.07</w:t>
            </w:r>
          </w:p>
        </w:tc>
        <w:tc>
          <w:tcPr>
            <w:tcW w:w="1573" w:type="dxa"/>
            <w:vAlign w:val="bottom"/>
          </w:tcPr>
          <w:p w14:paraId="562910BE" w14:textId="77777777" w:rsidR="007E0E93" w:rsidRPr="007D7978" w:rsidRDefault="007E0E93" w:rsidP="005D5A9F">
            <w:pPr>
              <w:pStyle w:val="NormalGaramond"/>
              <w:jc w:val="right"/>
              <w:rPr>
                <w:rFonts w:ascii="Aptos" w:hAnsi="Aptos"/>
                <w:sz w:val="22"/>
                <w:szCs w:val="22"/>
              </w:rPr>
            </w:pPr>
            <w:r>
              <w:rPr>
                <w:rFonts w:ascii="Aptos" w:hAnsi="Aptos" w:cs="Calibri"/>
                <w:color w:val="000000"/>
                <w:sz w:val="22"/>
                <w:szCs w:val="22"/>
              </w:rPr>
              <w:t>64.48</w:t>
            </w:r>
            <w:r w:rsidRPr="007D7978">
              <w:rPr>
                <w:rFonts w:ascii="Aptos" w:hAnsi="Aptos" w:cs="Calibri"/>
                <w:color w:val="000000"/>
                <w:sz w:val="22"/>
                <w:szCs w:val="22"/>
              </w:rPr>
              <w:t>%</w:t>
            </w:r>
          </w:p>
        </w:tc>
      </w:tr>
      <w:tr w:rsidR="007E0E93" w:rsidRPr="007D7978" w14:paraId="3641BD8D" w14:textId="77777777" w:rsidTr="003F5D4B">
        <w:trPr>
          <w:trHeight w:val="98"/>
        </w:trPr>
        <w:tc>
          <w:tcPr>
            <w:tcW w:w="2741" w:type="dxa"/>
            <w:shd w:val="clear" w:color="auto" w:fill="auto"/>
          </w:tcPr>
          <w:p w14:paraId="02A9871E" w14:textId="77777777" w:rsidR="007E0E93" w:rsidRPr="007D7978" w:rsidRDefault="007E0E93" w:rsidP="005D5A9F">
            <w:pPr>
              <w:pStyle w:val="NormalGaramond"/>
              <w:tabs>
                <w:tab w:val="left" w:pos="-108"/>
                <w:tab w:val="left" w:pos="0"/>
              </w:tabs>
              <w:ind w:left="-198"/>
              <w:jc w:val="center"/>
              <w:rPr>
                <w:rFonts w:ascii="Aptos" w:hAnsi="Aptos"/>
                <w:sz w:val="22"/>
                <w:szCs w:val="22"/>
              </w:rPr>
            </w:pPr>
            <w:r w:rsidRPr="007D7978">
              <w:rPr>
                <w:rFonts w:ascii="Aptos" w:hAnsi="Aptos"/>
                <w:b/>
                <w:sz w:val="22"/>
                <w:szCs w:val="22"/>
              </w:rPr>
              <w:t>Total</w:t>
            </w:r>
          </w:p>
        </w:tc>
        <w:tc>
          <w:tcPr>
            <w:tcW w:w="2209" w:type="dxa"/>
            <w:shd w:val="clear" w:color="auto" w:fill="auto"/>
            <w:vAlign w:val="bottom"/>
          </w:tcPr>
          <w:p w14:paraId="3CB12EFD" w14:textId="77777777" w:rsidR="007E0E93" w:rsidRPr="007D7978" w:rsidRDefault="007E0E93" w:rsidP="005D5A9F">
            <w:pPr>
              <w:pStyle w:val="NormalGaramond"/>
              <w:jc w:val="right"/>
              <w:rPr>
                <w:rFonts w:ascii="Aptos" w:hAnsi="Aptos"/>
                <w:sz w:val="22"/>
                <w:szCs w:val="22"/>
                <w:u w:val="single"/>
              </w:rPr>
            </w:pPr>
            <w:r>
              <w:rPr>
                <w:rFonts w:ascii="Aptos" w:hAnsi="Aptos"/>
                <w:b/>
                <w:sz w:val="22"/>
                <w:szCs w:val="22"/>
              </w:rPr>
              <w:t>$364,973.00</w:t>
            </w:r>
            <w:r w:rsidRPr="007D7978">
              <w:rPr>
                <w:rFonts w:ascii="Aptos" w:hAnsi="Aptos"/>
                <w:b/>
                <w:sz w:val="22"/>
                <w:szCs w:val="22"/>
              </w:rPr>
              <w:t xml:space="preserve">    </w:t>
            </w:r>
          </w:p>
        </w:tc>
        <w:tc>
          <w:tcPr>
            <w:tcW w:w="1734" w:type="dxa"/>
            <w:shd w:val="clear" w:color="auto" w:fill="auto"/>
            <w:vAlign w:val="bottom"/>
          </w:tcPr>
          <w:p w14:paraId="746481E0" w14:textId="77777777" w:rsidR="007E0E93" w:rsidRPr="007D7978" w:rsidRDefault="007E0E93" w:rsidP="005D5A9F">
            <w:pPr>
              <w:pStyle w:val="NormalGaramond"/>
              <w:jc w:val="right"/>
              <w:rPr>
                <w:rFonts w:ascii="Aptos" w:hAnsi="Aptos"/>
                <w:b/>
                <w:sz w:val="22"/>
                <w:szCs w:val="22"/>
                <w:u w:val="single"/>
              </w:rPr>
            </w:pPr>
            <w:r>
              <w:rPr>
                <w:rFonts w:ascii="Aptos" w:hAnsi="Aptos"/>
                <w:b/>
                <w:sz w:val="22"/>
                <w:szCs w:val="22"/>
              </w:rPr>
              <w:t>$140,006.30</w:t>
            </w:r>
          </w:p>
        </w:tc>
        <w:tc>
          <w:tcPr>
            <w:tcW w:w="1573" w:type="dxa"/>
            <w:vAlign w:val="bottom"/>
          </w:tcPr>
          <w:p w14:paraId="4ED7576D" w14:textId="77777777" w:rsidR="007E0E93" w:rsidRPr="007D7978" w:rsidRDefault="007E0E93" w:rsidP="005D5A9F">
            <w:pPr>
              <w:pStyle w:val="NormalGaramond"/>
              <w:jc w:val="right"/>
              <w:rPr>
                <w:rFonts w:ascii="Aptos" w:hAnsi="Aptos"/>
                <w:b/>
                <w:sz w:val="22"/>
                <w:szCs w:val="22"/>
              </w:rPr>
            </w:pPr>
          </w:p>
        </w:tc>
      </w:tr>
    </w:tbl>
    <w:p w14:paraId="2E49BA5C" w14:textId="0B0B8340" w:rsidR="007E0E93" w:rsidRDefault="007E0E93" w:rsidP="00C13F71">
      <w:pPr>
        <w:pStyle w:val="Minutes3"/>
        <w:spacing w:before="120"/>
        <w:ind w:left="810"/>
        <w:rPr>
          <w:rFonts w:ascii="Aptos" w:hAnsi="Aptos"/>
          <w:sz w:val="22"/>
          <w:szCs w:val="22"/>
        </w:rPr>
      </w:pPr>
      <w:r w:rsidRPr="007E0E93">
        <w:rPr>
          <w:rFonts w:ascii="Aptos" w:hAnsi="Aptos"/>
          <w:sz w:val="22"/>
          <w:szCs w:val="22"/>
        </w:rPr>
        <w:t xml:space="preserve">The funding source is unspent SFY 2023 Prev - MFS funding.  </w:t>
      </w:r>
    </w:p>
    <w:p w14:paraId="74014BE1" w14:textId="63E403D8" w:rsidR="002A1B39" w:rsidRDefault="00C13F71" w:rsidP="00C13F71">
      <w:pPr>
        <w:spacing w:after="120"/>
        <w:ind w:left="1440"/>
        <w:jc w:val="right"/>
        <w:rPr>
          <w:rFonts w:ascii="Aptos" w:hAnsi="Aptos" w:cstheme="minorHAnsi"/>
          <w:b/>
          <w:bCs/>
          <w:sz w:val="22"/>
          <w:szCs w:val="22"/>
        </w:rPr>
      </w:pPr>
      <w:r w:rsidRPr="002A6E2F">
        <w:rPr>
          <w:rFonts w:ascii="Aptos" w:hAnsi="Aptos" w:cstheme="minorHAnsi"/>
          <w:b/>
          <w:bCs/>
          <w:sz w:val="22"/>
          <w:szCs w:val="22"/>
        </w:rPr>
        <w:t>Motion Approved</w:t>
      </w:r>
    </w:p>
    <w:p w14:paraId="3A4A7CFD" w14:textId="56290DE9" w:rsidR="00466B4A" w:rsidRPr="002A6E2F" w:rsidRDefault="008E43D4" w:rsidP="00562927">
      <w:pPr>
        <w:pStyle w:val="Minutes2"/>
        <w:numPr>
          <w:ilvl w:val="0"/>
          <w:numId w:val="3"/>
        </w:numPr>
        <w:ind w:left="1170"/>
        <w:rPr>
          <w:rFonts w:ascii="Aptos" w:hAnsi="Aptos"/>
          <w:b/>
          <w:bCs/>
          <w:sz w:val="22"/>
          <w:szCs w:val="22"/>
        </w:rPr>
      </w:pPr>
      <w:r w:rsidRPr="008E43D4">
        <w:rPr>
          <w:rFonts w:ascii="Aptos" w:hAnsi="Aptos"/>
          <w:b/>
          <w:bCs/>
          <w:sz w:val="22"/>
          <w:szCs w:val="22"/>
        </w:rPr>
        <w:t>SFY 2023 Treatment (Tx) – Multiple Funding Sources (MFS) Allocation Adjustments</w:t>
      </w:r>
    </w:p>
    <w:p w14:paraId="56A9BA52" w14:textId="17DD02F0" w:rsidR="00466B4A" w:rsidRDefault="007E0E93" w:rsidP="00466B4A">
      <w:pPr>
        <w:pStyle w:val="Minutes3"/>
        <w:spacing w:before="120"/>
        <w:ind w:left="810"/>
        <w:rPr>
          <w:rFonts w:ascii="Aptos" w:hAnsi="Aptos"/>
          <w:sz w:val="22"/>
          <w:szCs w:val="22"/>
        </w:rPr>
      </w:pPr>
      <w:r w:rsidRPr="007E0E93">
        <w:rPr>
          <w:rFonts w:ascii="Aptos" w:hAnsi="Aptos"/>
          <w:sz w:val="22"/>
          <w:szCs w:val="22"/>
        </w:rPr>
        <w:t xml:space="preserve">Claims for SFY 2023 (July - December 2022) services have been submitted by agencies and processed.  Some agencies did not use all their available allocations while others provided more services than their allocated funding. The Board of Trustees action is necessary to increase allocations to those agencies </w:t>
      </w:r>
      <w:r w:rsidR="002502EA">
        <w:rPr>
          <w:rFonts w:ascii="Aptos" w:hAnsi="Aptos"/>
          <w:sz w:val="22"/>
          <w:szCs w:val="22"/>
        </w:rPr>
        <w:t>that</w:t>
      </w:r>
      <w:r w:rsidRPr="007E0E93">
        <w:rPr>
          <w:rFonts w:ascii="Aptos" w:hAnsi="Aptos"/>
          <w:sz w:val="22"/>
          <w:szCs w:val="22"/>
        </w:rPr>
        <w:t xml:space="preserve"> produced more services than their allocations to reimburse </w:t>
      </w:r>
      <w:r w:rsidR="002502EA">
        <w:rPr>
          <w:rFonts w:ascii="Aptos" w:hAnsi="Aptos"/>
          <w:sz w:val="22"/>
          <w:szCs w:val="22"/>
        </w:rPr>
        <w:t>them</w:t>
      </w:r>
      <w:r w:rsidRPr="007E0E93">
        <w:rPr>
          <w:rFonts w:ascii="Aptos" w:hAnsi="Aptos"/>
          <w:sz w:val="22"/>
          <w:szCs w:val="22"/>
        </w:rPr>
        <w:t xml:space="preserve"> for those services and fully utilize funding.</w:t>
      </w:r>
    </w:p>
    <w:p w14:paraId="23D4592E" w14:textId="77777777" w:rsidR="00E5555E" w:rsidRDefault="00E5555E">
      <w:pPr>
        <w:spacing w:after="160" w:line="259" w:lineRule="auto"/>
        <w:rPr>
          <w:rFonts w:ascii="Aptos" w:hAnsi="Aptos" w:cstheme="minorHAnsi"/>
          <w:sz w:val="22"/>
          <w:szCs w:val="22"/>
        </w:rPr>
      </w:pPr>
      <w:r>
        <w:rPr>
          <w:rFonts w:ascii="Aptos" w:hAnsi="Aptos"/>
          <w:sz w:val="22"/>
          <w:szCs w:val="22"/>
        </w:rPr>
        <w:br w:type="page"/>
      </w:r>
    </w:p>
    <w:p w14:paraId="472289C3" w14:textId="2874CC74" w:rsidR="007E0E93" w:rsidRDefault="007E0E93" w:rsidP="00466B4A">
      <w:pPr>
        <w:pStyle w:val="Minutes3"/>
        <w:spacing w:before="120"/>
        <w:ind w:left="810"/>
        <w:rPr>
          <w:rFonts w:ascii="Aptos" w:hAnsi="Aptos"/>
          <w:sz w:val="22"/>
          <w:szCs w:val="22"/>
        </w:rPr>
      </w:pPr>
      <w:r w:rsidRPr="007E0E93">
        <w:rPr>
          <w:rFonts w:ascii="Aptos" w:hAnsi="Aptos"/>
          <w:sz w:val="22"/>
          <w:szCs w:val="22"/>
        </w:rPr>
        <w:lastRenderedPageBreak/>
        <w:t>Staff recommend the Board of Trustees approve increases in agency allocations for SFY 2023 totaling $333,343.24 to the following providers:</w:t>
      </w:r>
    </w:p>
    <w:tbl>
      <w:tblPr>
        <w:tblW w:w="0" w:type="auto"/>
        <w:tblInd w:w="8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41"/>
        <w:gridCol w:w="2209"/>
        <w:gridCol w:w="1734"/>
        <w:gridCol w:w="1573"/>
      </w:tblGrid>
      <w:tr w:rsidR="007E0E93" w:rsidRPr="007E0E93" w14:paraId="4C95A362" w14:textId="77777777" w:rsidTr="003F5D4B">
        <w:trPr>
          <w:trHeight w:val="872"/>
        </w:trPr>
        <w:tc>
          <w:tcPr>
            <w:tcW w:w="2741" w:type="dxa"/>
            <w:shd w:val="clear" w:color="auto" w:fill="auto"/>
          </w:tcPr>
          <w:p w14:paraId="054E04F8" w14:textId="77777777" w:rsidR="007E0E93" w:rsidRPr="007E0E93" w:rsidRDefault="007E0E93" w:rsidP="007E0E93">
            <w:pPr>
              <w:tabs>
                <w:tab w:val="left" w:pos="-108"/>
                <w:tab w:val="left" w:pos="0"/>
              </w:tabs>
              <w:ind w:left="-198"/>
              <w:jc w:val="center"/>
              <w:rPr>
                <w:rFonts w:ascii="Aptos" w:hAnsi="Aptos"/>
                <w:b/>
                <w:sz w:val="22"/>
                <w:szCs w:val="22"/>
              </w:rPr>
            </w:pPr>
          </w:p>
          <w:p w14:paraId="1D213EFD" w14:textId="77777777" w:rsidR="007E0E93" w:rsidRPr="007E0E93" w:rsidRDefault="007E0E93" w:rsidP="007E0E93">
            <w:pPr>
              <w:tabs>
                <w:tab w:val="left" w:pos="-108"/>
                <w:tab w:val="left" w:pos="0"/>
              </w:tabs>
              <w:ind w:left="-198"/>
              <w:jc w:val="center"/>
              <w:rPr>
                <w:rFonts w:ascii="Aptos" w:hAnsi="Aptos"/>
                <w:b/>
                <w:sz w:val="22"/>
                <w:szCs w:val="22"/>
              </w:rPr>
            </w:pPr>
            <w:r w:rsidRPr="007E0E93">
              <w:rPr>
                <w:rFonts w:ascii="Aptos" w:hAnsi="Aptos"/>
                <w:b/>
                <w:sz w:val="22"/>
                <w:szCs w:val="22"/>
              </w:rPr>
              <w:t>Agency</w:t>
            </w:r>
          </w:p>
        </w:tc>
        <w:tc>
          <w:tcPr>
            <w:tcW w:w="2209" w:type="dxa"/>
            <w:shd w:val="clear" w:color="auto" w:fill="auto"/>
          </w:tcPr>
          <w:p w14:paraId="1F7A3FC9" w14:textId="77777777" w:rsidR="007E0E93" w:rsidRPr="007E0E93" w:rsidRDefault="007E0E93" w:rsidP="007E0E93">
            <w:pPr>
              <w:jc w:val="center"/>
              <w:rPr>
                <w:rFonts w:ascii="Aptos" w:hAnsi="Aptos"/>
                <w:b/>
                <w:sz w:val="22"/>
                <w:szCs w:val="22"/>
              </w:rPr>
            </w:pPr>
          </w:p>
          <w:p w14:paraId="2FEDCDA0" w14:textId="77777777" w:rsidR="007E0E93" w:rsidRPr="007E0E93" w:rsidRDefault="007E0E93" w:rsidP="007E0E93">
            <w:pPr>
              <w:jc w:val="center"/>
              <w:rPr>
                <w:rFonts w:ascii="Aptos" w:hAnsi="Aptos"/>
                <w:b/>
                <w:sz w:val="22"/>
                <w:szCs w:val="22"/>
              </w:rPr>
            </w:pPr>
            <w:r w:rsidRPr="007E0E93">
              <w:rPr>
                <w:rFonts w:ascii="Aptos" w:hAnsi="Aptos"/>
                <w:b/>
                <w:sz w:val="22"/>
                <w:szCs w:val="22"/>
              </w:rPr>
              <w:t>SFY 2023</w:t>
            </w:r>
          </w:p>
          <w:p w14:paraId="50F6312A" w14:textId="77777777" w:rsidR="007E0E93" w:rsidRPr="007E0E93" w:rsidRDefault="007E0E93" w:rsidP="007E0E93">
            <w:pPr>
              <w:ind w:left="162"/>
              <w:jc w:val="center"/>
              <w:rPr>
                <w:rFonts w:ascii="Aptos" w:hAnsi="Aptos"/>
                <w:b/>
                <w:sz w:val="22"/>
                <w:szCs w:val="22"/>
              </w:rPr>
            </w:pPr>
            <w:r w:rsidRPr="007E0E93">
              <w:rPr>
                <w:rFonts w:ascii="Aptos" w:hAnsi="Aptos"/>
                <w:b/>
                <w:sz w:val="22"/>
                <w:szCs w:val="22"/>
              </w:rPr>
              <w:t>Tx-MFS Allocation</w:t>
            </w:r>
          </w:p>
        </w:tc>
        <w:tc>
          <w:tcPr>
            <w:tcW w:w="1734" w:type="dxa"/>
            <w:shd w:val="clear" w:color="auto" w:fill="auto"/>
          </w:tcPr>
          <w:p w14:paraId="0FC90163" w14:textId="77777777" w:rsidR="007E0E93" w:rsidRPr="007E0E93" w:rsidRDefault="007E0E93" w:rsidP="007E0E93">
            <w:pPr>
              <w:jc w:val="center"/>
              <w:rPr>
                <w:rFonts w:ascii="Aptos" w:hAnsi="Aptos"/>
                <w:b/>
                <w:sz w:val="22"/>
                <w:szCs w:val="22"/>
              </w:rPr>
            </w:pPr>
          </w:p>
          <w:p w14:paraId="2D46E05F" w14:textId="77777777" w:rsidR="007E0E93" w:rsidRPr="007E0E93" w:rsidRDefault="007E0E93" w:rsidP="007E0E93">
            <w:pPr>
              <w:jc w:val="center"/>
              <w:rPr>
                <w:rFonts w:ascii="Aptos" w:hAnsi="Aptos"/>
                <w:b/>
                <w:sz w:val="22"/>
                <w:szCs w:val="22"/>
              </w:rPr>
            </w:pPr>
            <w:r w:rsidRPr="007E0E93">
              <w:rPr>
                <w:rFonts w:ascii="Aptos" w:hAnsi="Aptos"/>
                <w:b/>
                <w:sz w:val="22"/>
                <w:szCs w:val="22"/>
              </w:rPr>
              <w:t>Proposed Increase</w:t>
            </w:r>
          </w:p>
        </w:tc>
        <w:tc>
          <w:tcPr>
            <w:tcW w:w="1573" w:type="dxa"/>
          </w:tcPr>
          <w:p w14:paraId="131A7933" w14:textId="77777777" w:rsidR="007E0E93" w:rsidRPr="007E0E93" w:rsidRDefault="007E0E93" w:rsidP="007E0E93">
            <w:pPr>
              <w:jc w:val="center"/>
              <w:rPr>
                <w:rFonts w:ascii="Aptos" w:hAnsi="Aptos"/>
                <w:b/>
                <w:sz w:val="22"/>
                <w:szCs w:val="22"/>
              </w:rPr>
            </w:pPr>
          </w:p>
          <w:p w14:paraId="79A86773" w14:textId="77777777" w:rsidR="007E0E93" w:rsidRPr="007E0E93" w:rsidRDefault="007E0E93" w:rsidP="007E0E93">
            <w:pPr>
              <w:jc w:val="center"/>
              <w:rPr>
                <w:rFonts w:ascii="Aptos" w:hAnsi="Aptos"/>
                <w:b/>
                <w:sz w:val="22"/>
                <w:szCs w:val="22"/>
              </w:rPr>
            </w:pPr>
            <w:r w:rsidRPr="007E0E93">
              <w:rPr>
                <w:rFonts w:ascii="Aptos" w:hAnsi="Aptos"/>
                <w:b/>
                <w:sz w:val="22"/>
                <w:szCs w:val="22"/>
              </w:rPr>
              <w:t>Proposed Increase %</w:t>
            </w:r>
          </w:p>
        </w:tc>
      </w:tr>
      <w:tr w:rsidR="007E0E93" w:rsidRPr="007E0E93" w14:paraId="57962B3C" w14:textId="77777777" w:rsidTr="003F5D4B">
        <w:trPr>
          <w:trHeight w:val="144"/>
        </w:trPr>
        <w:tc>
          <w:tcPr>
            <w:tcW w:w="2741" w:type="dxa"/>
            <w:shd w:val="clear" w:color="auto" w:fill="auto"/>
          </w:tcPr>
          <w:p w14:paraId="23A9C324" w14:textId="77777777" w:rsidR="007E0E93" w:rsidRPr="007E0E93" w:rsidRDefault="007E0E93" w:rsidP="007E0E93">
            <w:pPr>
              <w:rPr>
                <w:rFonts w:ascii="Aptos" w:hAnsi="Aptos"/>
                <w:color w:val="000000"/>
                <w:sz w:val="22"/>
                <w:szCs w:val="22"/>
              </w:rPr>
            </w:pPr>
            <w:r w:rsidRPr="007E0E93">
              <w:rPr>
                <w:rFonts w:ascii="Aptos" w:hAnsi="Aptos"/>
                <w:sz w:val="22"/>
                <w:szCs w:val="22"/>
              </w:rPr>
              <w:t>Drop Inn Center</w:t>
            </w:r>
          </w:p>
        </w:tc>
        <w:tc>
          <w:tcPr>
            <w:tcW w:w="2209" w:type="dxa"/>
            <w:shd w:val="clear" w:color="auto" w:fill="auto"/>
            <w:vAlign w:val="bottom"/>
          </w:tcPr>
          <w:p w14:paraId="42AFFC11" w14:textId="77777777" w:rsidR="007E0E93" w:rsidRPr="007E0E93" w:rsidRDefault="007E0E93" w:rsidP="007E0E93">
            <w:pPr>
              <w:jc w:val="right"/>
              <w:rPr>
                <w:rFonts w:ascii="Aptos" w:hAnsi="Aptos"/>
                <w:color w:val="000000"/>
                <w:sz w:val="22"/>
                <w:szCs w:val="22"/>
              </w:rPr>
            </w:pPr>
            <w:r w:rsidRPr="007E0E93">
              <w:rPr>
                <w:rFonts w:ascii="Aptos" w:hAnsi="Aptos"/>
                <w:color w:val="000000"/>
                <w:sz w:val="22"/>
                <w:szCs w:val="22"/>
              </w:rPr>
              <w:t xml:space="preserve">  </w:t>
            </w:r>
          </w:p>
        </w:tc>
        <w:tc>
          <w:tcPr>
            <w:tcW w:w="1734" w:type="dxa"/>
            <w:shd w:val="clear" w:color="auto" w:fill="auto"/>
            <w:vAlign w:val="bottom"/>
          </w:tcPr>
          <w:p w14:paraId="7465F6A8" w14:textId="77777777" w:rsidR="007E0E93" w:rsidRPr="007E0E93" w:rsidRDefault="007E0E93" w:rsidP="007E0E93">
            <w:pPr>
              <w:jc w:val="right"/>
              <w:rPr>
                <w:rFonts w:ascii="Aptos" w:hAnsi="Aptos"/>
                <w:sz w:val="22"/>
                <w:szCs w:val="22"/>
              </w:rPr>
            </w:pPr>
            <w:r w:rsidRPr="007E0E93">
              <w:rPr>
                <w:rFonts w:ascii="Aptos" w:hAnsi="Aptos"/>
                <w:sz w:val="22"/>
                <w:szCs w:val="22"/>
              </w:rPr>
              <w:t>$41,623.02</w:t>
            </w:r>
          </w:p>
        </w:tc>
        <w:tc>
          <w:tcPr>
            <w:tcW w:w="1573" w:type="dxa"/>
            <w:vAlign w:val="bottom"/>
          </w:tcPr>
          <w:p w14:paraId="06B48D1C" w14:textId="77777777" w:rsidR="007E0E93" w:rsidRPr="007E0E93" w:rsidRDefault="007E0E93" w:rsidP="007E0E93">
            <w:pPr>
              <w:jc w:val="right"/>
              <w:rPr>
                <w:rFonts w:ascii="Aptos" w:hAnsi="Aptos" w:cs="Calibri"/>
                <w:color w:val="000000"/>
                <w:sz w:val="22"/>
                <w:szCs w:val="22"/>
              </w:rPr>
            </w:pPr>
          </w:p>
        </w:tc>
      </w:tr>
      <w:tr w:rsidR="007E0E93" w:rsidRPr="007E0E93" w14:paraId="2FC824F8" w14:textId="77777777" w:rsidTr="003F5D4B">
        <w:trPr>
          <w:trHeight w:val="144"/>
        </w:trPr>
        <w:tc>
          <w:tcPr>
            <w:tcW w:w="2741" w:type="dxa"/>
            <w:shd w:val="clear" w:color="auto" w:fill="auto"/>
          </w:tcPr>
          <w:p w14:paraId="37058240" w14:textId="77777777" w:rsidR="007E0E93" w:rsidRPr="007E0E93" w:rsidRDefault="007E0E93" w:rsidP="007E0E93">
            <w:pPr>
              <w:rPr>
                <w:rFonts w:ascii="Aptos" w:hAnsi="Aptos"/>
                <w:color w:val="000000"/>
                <w:sz w:val="22"/>
                <w:szCs w:val="22"/>
              </w:rPr>
            </w:pPr>
            <w:r w:rsidRPr="007E0E93">
              <w:rPr>
                <w:rFonts w:ascii="Aptos" w:hAnsi="Aptos"/>
                <w:color w:val="000000"/>
                <w:sz w:val="22"/>
                <w:szCs w:val="22"/>
              </w:rPr>
              <w:t>First Step Home</w:t>
            </w:r>
          </w:p>
        </w:tc>
        <w:tc>
          <w:tcPr>
            <w:tcW w:w="2209" w:type="dxa"/>
            <w:shd w:val="clear" w:color="auto" w:fill="auto"/>
            <w:vAlign w:val="bottom"/>
          </w:tcPr>
          <w:p w14:paraId="6962A8D7" w14:textId="77777777" w:rsidR="007E0E93" w:rsidRPr="007E0E93" w:rsidRDefault="007E0E93" w:rsidP="007E0E93">
            <w:pPr>
              <w:jc w:val="right"/>
              <w:rPr>
                <w:rFonts w:ascii="Aptos" w:hAnsi="Aptos"/>
                <w:color w:val="000000"/>
                <w:sz w:val="22"/>
                <w:szCs w:val="22"/>
              </w:rPr>
            </w:pPr>
          </w:p>
        </w:tc>
        <w:tc>
          <w:tcPr>
            <w:tcW w:w="1734" w:type="dxa"/>
            <w:shd w:val="clear" w:color="auto" w:fill="auto"/>
            <w:vAlign w:val="bottom"/>
          </w:tcPr>
          <w:p w14:paraId="08F426E9" w14:textId="77777777" w:rsidR="007E0E93" w:rsidRPr="007E0E93" w:rsidRDefault="007E0E93" w:rsidP="007E0E93">
            <w:pPr>
              <w:jc w:val="right"/>
              <w:rPr>
                <w:rFonts w:ascii="Aptos" w:hAnsi="Aptos" w:cs="Calibri"/>
                <w:color w:val="000000"/>
                <w:sz w:val="22"/>
                <w:szCs w:val="22"/>
              </w:rPr>
            </w:pPr>
            <w:r w:rsidRPr="007E0E93">
              <w:rPr>
                <w:rFonts w:ascii="Aptos" w:hAnsi="Aptos" w:cs="Calibri"/>
                <w:color w:val="000000"/>
                <w:sz w:val="22"/>
                <w:szCs w:val="22"/>
              </w:rPr>
              <w:t>$1,774.98</w:t>
            </w:r>
          </w:p>
        </w:tc>
        <w:tc>
          <w:tcPr>
            <w:tcW w:w="1573" w:type="dxa"/>
            <w:vAlign w:val="bottom"/>
          </w:tcPr>
          <w:p w14:paraId="19857437" w14:textId="77777777" w:rsidR="007E0E93" w:rsidRPr="007E0E93" w:rsidRDefault="007E0E93" w:rsidP="007E0E93">
            <w:pPr>
              <w:jc w:val="right"/>
              <w:rPr>
                <w:rFonts w:ascii="Aptos" w:hAnsi="Aptos" w:cs="Calibri"/>
                <w:color w:val="000000"/>
                <w:sz w:val="22"/>
                <w:szCs w:val="22"/>
              </w:rPr>
            </w:pPr>
          </w:p>
        </w:tc>
      </w:tr>
      <w:tr w:rsidR="007E0E93" w:rsidRPr="007E0E93" w14:paraId="5E8FD81A" w14:textId="77777777" w:rsidTr="003F5D4B">
        <w:trPr>
          <w:trHeight w:val="144"/>
        </w:trPr>
        <w:tc>
          <w:tcPr>
            <w:tcW w:w="2741" w:type="dxa"/>
            <w:shd w:val="clear" w:color="auto" w:fill="auto"/>
          </w:tcPr>
          <w:p w14:paraId="2C3F0068" w14:textId="77777777" w:rsidR="007E0E93" w:rsidRPr="007E0E93" w:rsidRDefault="007E0E93" w:rsidP="007E0E93">
            <w:pPr>
              <w:rPr>
                <w:rFonts w:ascii="Aptos" w:hAnsi="Aptos"/>
                <w:color w:val="000000"/>
                <w:sz w:val="22"/>
                <w:szCs w:val="22"/>
              </w:rPr>
            </w:pPr>
            <w:r w:rsidRPr="007E0E93">
              <w:rPr>
                <w:rFonts w:ascii="Aptos" w:hAnsi="Aptos"/>
                <w:color w:val="000000"/>
                <w:sz w:val="22"/>
                <w:szCs w:val="22"/>
              </w:rPr>
              <w:t>Glad House</w:t>
            </w:r>
          </w:p>
        </w:tc>
        <w:tc>
          <w:tcPr>
            <w:tcW w:w="2209" w:type="dxa"/>
            <w:shd w:val="clear" w:color="auto" w:fill="auto"/>
            <w:vAlign w:val="bottom"/>
          </w:tcPr>
          <w:p w14:paraId="07FF661C" w14:textId="77777777" w:rsidR="007E0E93" w:rsidRPr="007E0E93" w:rsidRDefault="007E0E93" w:rsidP="007E0E93">
            <w:pPr>
              <w:jc w:val="right"/>
              <w:rPr>
                <w:rFonts w:ascii="Aptos" w:hAnsi="Aptos"/>
                <w:color w:val="000000"/>
                <w:sz w:val="22"/>
                <w:szCs w:val="22"/>
              </w:rPr>
            </w:pPr>
          </w:p>
        </w:tc>
        <w:tc>
          <w:tcPr>
            <w:tcW w:w="1734" w:type="dxa"/>
            <w:shd w:val="clear" w:color="auto" w:fill="auto"/>
            <w:vAlign w:val="bottom"/>
          </w:tcPr>
          <w:p w14:paraId="6BFCE8DB" w14:textId="77777777" w:rsidR="007E0E93" w:rsidRPr="007E0E93" w:rsidRDefault="007E0E93" w:rsidP="007E0E93">
            <w:pPr>
              <w:jc w:val="right"/>
              <w:rPr>
                <w:rFonts w:ascii="Aptos" w:hAnsi="Aptos"/>
                <w:sz w:val="22"/>
                <w:szCs w:val="22"/>
              </w:rPr>
            </w:pPr>
            <w:r w:rsidRPr="007E0E93">
              <w:rPr>
                <w:rFonts w:ascii="Aptos" w:hAnsi="Aptos" w:cs="Calibri"/>
                <w:color w:val="000000"/>
                <w:sz w:val="22"/>
                <w:szCs w:val="22"/>
              </w:rPr>
              <w:t>$61,726.15</w:t>
            </w:r>
          </w:p>
        </w:tc>
        <w:tc>
          <w:tcPr>
            <w:tcW w:w="1573" w:type="dxa"/>
            <w:vAlign w:val="bottom"/>
          </w:tcPr>
          <w:p w14:paraId="607E0B99" w14:textId="77777777" w:rsidR="007E0E93" w:rsidRPr="007E0E93" w:rsidRDefault="007E0E93" w:rsidP="007E0E93">
            <w:pPr>
              <w:jc w:val="right"/>
              <w:rPr>
                <w:rFonts w:ascii="Aptos" w:hAnsi="Aptos"/>
                <w:sz w:val="22"/>
                <w:szCs w:val="22"/>
              </w:rPr>
            </w:pPr>
          </w:p>
        </w:tc>
      </w:tr>
      <w:tr w:rsidR="007E0E93" w:rsidRPr="007E0E93" w14:paraId="05DBA4EA" w14:textId="77777777" w:rsidTr="003F5D4B">
        <w:tc>
          <w:tcPr>
            <w:tcW w:w="2741" w:type="dxa"/>
            <w:shd w:val="clear" w:color="auto" w:fill="auto"/>
          </w:tcPr>
          <w:p w14:paraId="4F625062" w14:textId="77777777" w:rsidR="007E0E93" w:rsidRPr="007E0E93" w:rsidRDefault="007E0E93" w:rsidP="007E0E93">
            <w:pPr>
              <w:rPr>
                <w:rFonts w:ascii="Aptos" w:hAnsi="Aptos"/>
                <w:color w:val="000000"/>
                <w:sz w:val="22"/>
                <w:szCs w:val="22"/>
              </w:rPr>
            </w:pPr>
            <w:r w:rsidRPr="007E0E93">
              <w:rPr>
                <w:rFonts w:ascii="Aptos" w:hAnsi="Aptos"/>
                <w:color w:val="000000"/>
                <w:sz w:val="22"/>
                <w:szCs w:val="22"/>
              </w:rPr>
              <w:t>Talbert House</w:t>
            </w:r>
          </w:p>
        </w:tc>
        <w:tc>
          <w:tcPr>
            <w:tcW w:w="2209" w:type="dxa"/>
            <w:shd w:val="clear" w:color="auto" w:fill="auto"/>
            <w:vAlign w:val="bottom"/>
          </w:tcPr>
          <w:p w14:paraId="09B2B1DF" w14:textId="77777777" w:rsidR="007E0E93" w:rsidRPr="007E0E93" w:rsidRDefault="007E0E93" w:rsidP="007E0E93">
            <w:pPr>
              <w:jc w:val="right"/>
              <w:rPr>
                <w:rFonts w:ascii="Aptos" w:hAnsi="Aptos"/>
                <w:color w:val="000000"/>
                <w:sz w:val="22"/>
                <w:szCs w:val="22"/>
              </w:rPr>
            </w:pPr>
            <w:r w:rsidRPr="007E0E93">
              <w:rPr>
                <w:rFonts w:ascii="Aptos" w:hAnsi="Aptos"/>
                <w:color w:val="000000"/>
                <w:sz w:val="22"/>
                <w:szCs w:val="22"/>
              </w:rPr>
              <w:t>$165,285.50</w:t>
            </w:r>
          </w:p>
        </w:tc>
        <w:tc>
          <w:tcPr>
            <w:tcW w:w="1734" w:type="dxa"/>
            <w:shd w:val="clear" w:color="auto" w:fill="auto"/>
            <w:vAlign w:val="bottom"/>
          </w:tcPr>
          <w:p w14:paraId="275E6B90" w14:textId="77777777" w:rsidR="007E0E93" w:rsidRPr="007E0E93" w:rsidRDefault="007E0E93" w:rsidP="007E0E93">
            <w:pPr>
              <w:jc w:val="right"/>
              <w:rPr>
                <w:rFonts w:ascii="Aptos" w:hAnsi="Aptos"/>
                <w:sz w:val="22"/>
                <w:szCs w:val="22"/>
              </w:rPr>
            </w:pPr>
            <w:r w:rsidRPr="007E0E93">
              <w:rPr>
                <w:rFonts w:ascii="Aptos" w:hAnsi="Aptos" w:cs="Calibri"/>
                <w:color w:val="000000"/>
                <w:sz w:val="22"/>
                <w:szCs w:val="22"/>
              </w:rPr>
              <w:t>$188,352.06</w:t>
            </w:r>
          </w:p>
        </w:tc>
        <w:tc>
          <w:tcPr>
            <w:tcW w:w="1573" w:type="dxa"/>
            <w:vAlign w:val="bottom"/>
          </w:tcPr>
          <w:p w14:paraId="6C514BF3" w14:textId="77777777" w:rsidR="007E0E93" w:rsidRPr="007E0E93" w:rsidRDefault="007E0E93" w:rsidP="007E0E93">
            <w:pPr>
              <w:jc w:val="right"/>
              <w:rPr>
                <w:rFonts w:ascii="Aptos" w:hAnsi="Aptos"/>
                <w:sz w:val="22"/>
                <w:szCs w:val="22"/>
              </w:rPr>
            </w:pPr>
            <w:r w:rsidRPr="007E0E93">
              <w:rPr>
                <w:rFonts w:ascii="Aptos" w:hAnsi="Aptos"/>
                <w:sz w:val="22"/>
                <w:szCs w:val="22"/>
              </w:rPr>
              <w:t>113.96%</w:t>
            </w:r>
          </w:p>
        </w:tc>
      </w:tr>
      <w:tr w:rsidR="007E0E93" w:rsidRPr="007E0E93" w14:paraId="53ABED52" w14:textId="77777777" w:rsidTr="003F5D4B">
        <w:tc>
          <w:tcPr>
            <w:tcW w:w="2741" w:type="dxa"/>
            <w:shd w:val="clear" w:color="auto" w:fill="auto"/>
          </w:tcPr>
          <w:p w14:paraId="56524D65" w14:textId="77777777" w:rsidR="007E0E93" w:rsidRPr="007E0E93" w:rsidRDefault="007E0E93" w:rsidP="007E0E93">
            <w:pPr>
              <w:rPr>
                <w:rFonts w:ascii="Aptos" w:hAnsi="Aptos"/>
                <w:color w:val="000000"/>
                <w:sz w:val="22"/>
                <w:szCs w:val="22"/>
              </w:rPr>
            </w:pPr>
            <w:r w:rsidRPr="007E0E93">
              <w:rPr>
                <w:rFonts w:ascii="Aptos" w:hAnsi="Aptos"/>
                <w:color w:val="000000"/>
                <w:sz w:val="22"/>
                <w:szCs w:val="22"/>
              </w:rPr>
              <w:t>Crossroads</w:t>
            </w:r>
          </w:p>
        </w:tc>
        <w:tc>
          <w:tcPr>
            <w:tcW w:w="2209" w:type="dxa"/>
            <w:shd w:val="clear" w:color="auto" w:fill="auto"/>
            <w:vAlign w:val="bottom"/>
          </w:tcPr>
          <w:p w14:paraId="2E6FF1DC" w14:textId="77777777" w:rsidR="007E0E93" w:rsidRPr="007E0E93" w:rsidRDefault="007E0E93" w:rsidP="007E0E93">
            <w:pPr>
              <w:jc w:val="right"/>
              <w:rPr>
                <w:rFonts w:ascii="Aptos" w:hAnsi="Aptos"/>
                <w:color w:val="000000"/>
                <w:sz w:val="22"/>
                <w:szCs w:val="22"/>
              </w:rPr>
            </w:pPr>
            <w:r w:rsidRPr="007E0E93">
              <w:rPr>
                <w:rFonts w:ascii="Aptos" w:hAnsi="Aptos"/>
                <w:color w:val="000000"/>
                <w:sz w:val="22"/>
                <w:szCs w:val="22"/>
              </w:rPr>
              <w:t>$173,299.00</w:t>
            </w:r>
          </w:p>
        </w:tc>
        <w:tc>
          <w:tcPr>
            <w:tcW w:w="1734" w:type="dxa"/>
            <w:shd w:val="clear" w:color="auto" w:fill="auto"/>
            <w:vAlign w:val="bottom"/>
          </w:tcPr>
          <w:p w14:paraId="179E5A6B" w14:textId="77777777" w:rsidR="007E0E93" w:rsidRPr="007E0E93" w:rsidRDefault="007E0E93" w:rsidP="007E0E93">
            <w:pPr>
              <w:jc w:val="right"/>
              <w:rPr>
                <w:rFonts w:ascii="Aptos" w:hAnsi="Aptos" w:cs="Calibri"/>
                <w:color w:val="000000"/>
                <w:sz w:val="22"/>
                <w:szCs w:val="22"/>
              </w:rPr>
            </w:pPr>
            <w:r w:rsidRPr="007E0E93">
              <w:rPr>
                <w:rFonts w:ascii="Aptos" w:hAnsi="Aptos" w:cs="Calibri"/>
                <w:color w:val="000000"/>
                <w:sz w:val="22"/>
                <w:szCs w:val="22"/>
              </w:rPr>
              <w:t>$39,867.03</w:t>
            </w:r>
          </w:p>
        </w:tc>
        <w:tc>
          <w:tcPr>
            <w:tcW w:w="1573" w:type="dxa"/>
            <w:vAlign w:val="bottom"/>
          </w:tcPr>
          <w:p w14:paraId="30FF7804" w14:textId="77777777" w:rsidR="007E0E93" w:rsidRPr="007E0E93" w:rsidRDefault="007E0E93" w:rsidP="007E0E93">
            <w:pPr>
              <w:jc w:val="right"/>
              <w:rPr>
                <w:rFonts w:ascii="Aptos" w:hAnsi="Aptos"/>
                <w:sz w:val="22"/>
                <w:szCs w:val="22"/>
              </w:rPr>
            </w:pPr>
            <w:r w:rsidRPr="007E0E93">
              <w:rPr>
                <w:rFonts w:ascii="Aptos" w:hAnsi="Aptos"/>
                <w:sz w:val="22"/>
                <w:szCs w:val="22"/>
              </w:rPr>
              <w:t>23.00%</w:t>
            </w:r>
          </w:p>
        </w:tc>
      </w:tr>
      <w:tr w:rsidR="007E0E93" w:rsidRPr="007E0E93" w14:paraId="441EF2DD" w14:textId="77777777" w:rsidTr="003F5D4B">
        <w:trPr>
          <w:trHeight w:val="98"/>
        </w:trPr>
        <w:tc>
          <w:tcPr>
            <w:tcW w:w="2741" w:type="dxa"/>
            <w:shd w:val="clear" w:color="auto" w:fill="auto"/>
          </w:tcPr>
          <w:p w14:paraId="05BC41A7" w14:textId="77777777" w:rsidR="007E0E93" w:rsidRPr="007E0E93" w:rsidRDefault="007E0E93" w:rsidP="007E0E93">
            <w:pPr>
              <w:tabs>
                <w:tab w:val="left" w:pos="-108"/>
                <w:tab w:val="left" w:pos="0"/>
              </w:tabs>
              <w:ind w:left="-198"/>
              <w:jc w:val="center"/>
              <w:rPr>
                <w:rFonts w:ascii="Aptos" w:hAnsi="Aptos"/>
                <w:sz w:val="22"/>
                <w:szCs w:val="22"/>
              </w:rPr>
            </w:pPr>
            <w:r w:rsidRPr="007E0E93">
              <w:rPr>
                <w:rFonts w:ascii="Aptos" w:hAnsi="Aptos"/>
                <w:b/>
                <w:sz w:val="22"/>
                <w:szCs w:val="22"/>
              </w:rPr>
              <w:t>Total</w:t>
            </w:r>
          </w:p>
        </w:tc>
        <w:tc>
          <w:tcPr>
            <w:tcW w:w="2209" w:type="dxa"/>
            <w:shd w:val="clear" w:color="auto" w:fill="auto"/>
            <w:vAlign w:val="bottom"/>
          </w:tcPr>
          <w:p w14:paraId="222F557F" w14:textId="77777777" w:rsidR="007E0E93" w:rsidRPr="007E0E93" w:rsidRDefault="007E0E93" w:rsidP="007E0E93">
            <w:pPr>
              <w:jc w:val="right"/>
              <w:rPr>
                <w:rFonts w:ascii="Aptos" w:hAnsi="Aptos"/>
                <w:b/>
                <w:sz w:val="22"/>
                <w:szCs w:val="22"/>
              </w:rPr>
            </w:pPr>
            <w:r w:rsidRPr="007E0E93">
              <w:rPr>
                <w:rFonts w:ascii="Aptos" w:hAnsi="Aptos"/>
                <w:b/>
                <w:sz w:val="22"/>
                <w:szCs w:val="22"/>
              </w:rPr>
              <w:t>$</w:t>
            </w:r>
            <w:r w:rsidRPr="007E0E93">
              <w:rPr>
                <w:rFonts w:ascii="Aptos" w:hAnsi="Aptos"/>
                <w:b/>
                <w:bCs/>
                <w:color w:val="000000"/>
                <w:sz w:val="22"/>
                <w:szCs w:val="22"/>
              </w:rPr>
              <w:t>338,584.50</w:t>
            </w:r>
            <w:r w:rsidRPr="007E0E93">
              <w:rPr>
                <w:rFonts w:ascii="Aptos" w:hAnsi="Aptos"/>
                <w:color w:val="000000"/>
                <w:sz w:val="22"/>
                <w:szCs w:val="22"/>
              </w:rPr>
              <w:t xml:space="preserve"> </w:t>
            </w:r>
          </w:p>
        </w:tc>
        <w:tc>
          <w:tcPr>
            <w:tcW w:w="1734" w:type="dxa"/>
            <w:shd w:val="clear" w:color="auto" w:fill="auto"/>
            <w:vAlign w:val="bottom"/>
          </w:tcPr>
          <w:p w14:paraId="0CEFBAF6" w14:textId="77777777" w:rsidR="007E0E93" w:rsidRPr="007E0E93" w:rsidRDefault="007E0E93" w:rsidP="007E0E93">
            <w:pPr>
              <w:jc w:val="right"/>
              <w:rPr>
                <w:rFonts w:ascii="Aptos" w:hAnsi="Aptos"/>
                <w:b/>
                <w:sz w:val="22"/>
                <w:szCs w:val="22"/>
                <w:u w:val="single"/>
              </w:rPr>
            </w:pPr>
            <w:r w:rsidRPr="007E0E93">
              <w:rPr>
                <w:rFonts w:ascii="Aptos" w:hAnsi="Aptos"/>
                <w:b/>
                <w:sz w:val="22"/>
                <w:szCs w:val="22"/>
              </w:rPr>
              <w:t>$333,343.24</w:t>
            </w:r>
          </w:p>
        </w:tc>
        <w:tc>
          <w:tcPr>
            <w:tcW w:w="1573" w:type="dxa"/>
            <w:vAlign w:val="bottom"/>
          </w:tcPr>
          <w:p w14:paraId="63E43054" w14:textId="77777777" w:rsidR="007E0E93" w:rsidRPr="007E0E93" w:rsidRDefault="007E0E93" w:rsidP="007E0E93">
            <w:pPr>
              <w:jc w:val="right"/>
              <w:rPr>
                <w:rFonts w:ascii="Aptos" w:hAnsi="Aptos"/>
                <w:b/>
                <w:sz w:val="22"/>
                <w:szCs w:val="22"/>
              </w:rPr>
            </w:pPr>
          </w:p>
        </w:tc>
      </w:tr>
    </w:tbl>
    <w:p w14:paraId="05F0FE7A" w14:textId="0815A8DF" w:rsidR="007E0E93" w:rsidRDefault="007E0E93" w:rsidP="00466B4A">
      <w:pPr>
        <w:pStyle w:val="Minutes3"/>
        <w:spacing w:before="120"/>
        <w:ind w:left="810"/>
        <w:rPr>
          <w:rFonts w:ascii="Aptos" w:hAnsi="Aptos"/>
          <w:sz w:val="22"/>
          <w:szCs w:val="22"/>
        </w:rPr>
      </w:pPr>
      <w:r w:rsidRPr="007E0E93">
        <w:rPr>
          <w:rFonts w:ascii="Aptos" w:hAnsi="Aptos"/>
          <w:sz w:val="22"/>
          <w:szCs w:val="22"/>
        </w:rPr>
        <w:t>The funding source is unspent SFY 2023 Treatment - MFS funding.</w:t>
      </w:r>
    </w:p>
    <w:p w14:paraId="023B5C24" w14:textId="485DC669" w:rsidR="00466B4A" w:rsidRPr="002A6E2F" w:rsidRDefault="00466B4A" w:rsidP="00466B4A">
      <w:pPr>
        <w:spacing w:after="120"/>
        <w:ind w:left="1440"/>
        <w:jc w:val="right"/>
        <w:rPr>
          <w:rFonts w:ascii="Aptos" w:hAnsi="Aptos" w:cstheme="minorHAnsi"/>
          <w:b/>
          <w:bCs/>
          <w:sz w:val="22"/>
          <w:szCs w:val="22"/>
        </w:rPr>
      </w:pPr>
      <w:r w:rsidRPr="002A6E2F">
        <w:rPr>
          <w:rFonts w:ascii="Aptos" w:hAnsi="Aptos" w:cstheme="minorHAnsi"/>
          <w:b/>
          <w:bCs/>
          <w:sz w:val="22"/>
          <w:szCs w:val="22"/>
        </w:rPr>
        <w:t>Motion Approved</w:t>
      </w:r>
    </w:p>
    <w:p w14:paraId="5ACCCA64" w14:textId="124690FF" w:rsidR="00DB1CAB" w:rsidRPr="003F7281" w:rsidRDefault="00EE0AD1" w:rsidP="004F6C13">
      <w:pPr>
        <w:pStyle w:val="Minutes1"/>
        <w:numPr>
          <w:ilvl w:val="0"/>
          <w:numId w:val="1"/>
        </w:numPr>
        <w:tabs>
          <w:tab w:val="clear" w:pos="360"/>
          <w:tab w:val="num" w:pos="450"/>
        </w:tabs>
        <w:ind w:hanging="1062"/>
        <w:rPr>
          <w:rFonts w:ascii="Aptos" w:hAnsi="Aptos"/>
          <w:sz w:val="22"/>
          <w:szCs w:val="22"/>
        </w:rPr>
      </w:pPr>
      <w:bookmarkStart w:id="8" w:name="_Hlk56684613"/>
      <w:r w:rsidRPr="003F7281">
        <w:rPr>
          <w:rFonts w:ascii="Aptos" w:hAnsi="Aptos"/>
          <w:sz w:val="22"/>
          <w:szCs w:val="22"/>
        </w:rPr>
        <w:t>Other</w:t>
      </w:r>
    </w:p>
    <w:bookmarkEnd w:id="8"/>
    <w:p w14:paraId="2A992507" w14:textId="3CA123EB" w:rsidR="005D45B7" w:rsidRDefault="005D45B7" w:rsidP="004F6C13">
      <w:pPr>
        <w:pStyle w:val="Minutes2"/>
        <w:numPr>
          <w:ilvl w:val="1"/>
          <w:numId w:val="1"/>
        </w:numPr>
        <w:tabs>
          <w:tab w:val="clear" w:pos="360"/>
          <w:tab w:val="num" w:pos="450"/>
        </w:tabs>
        <w:ind w:left="900" w:hanging="360"/>
        <w:rPr>
          <w:rFonts w:ascii="Aptos" w:hAnsi="Aptos"/>
          <w:sz w:val="22"/>
          <w:szCs w:val="22"/>
        </w:rPr>
      </w:pPr>
      <w:r>
        <w:rPr>
          <w:rFonts w:ascii="Aptos" w:hAnsi="Aptos"/>
          <w:sz w:val="22"/>
          <w:szCs w:val="22"/>
        </w:rPr>
        <w:t xml:space="preserve">A resolution was adopted </w:t>
      </w:r>
      <w:r w:rsidR="003F7281">
        <w:rPr>
          <w:rFonts w:ascii="Aptos" w:hAnsi="Aptos"/>
          <w:sz w:val="22"/>
          <w:szCs w:val="22"/>
        </w:rPr>
        <w:t>honoring</w:t>
      </w:r>
      <w:r>
        <w:rPr>
          <w:rFonts w:ascii="Aptos" w:hAnsi="Aptos"/>
          <w:sz w:val="22"/>
          <w:szCs w:val="22"/>
        </w:rPr>
        <w:t xml:space="preserve"> Christine Wilder’s service as </w:t>
      </w:r>
      <w:r w:rsidR="003F7281">
        <w:rPr>
          <w:rFonts w:ascii="Aptos" w:hAnsi="Aptos"/>
          <w:sz w:val="22"/>
          <w:szCs w:val="22"/>
        </w:rPr>
        <w:t>a dedicated board member of the Hamilton County Mental Health &amp; Recovery Services Board from 2017 – 2024.</w:t>
      </w:r>
    </w:p>
    <w:p w14:paraId="0835D28A" w14:textId="3147CD3B" w:rsidR="00DC177B" w:rsidRPr="002A6E2F" w:rsidRDefault="00DC177B" w:rsidP="004F6C13">
      <w:pPr>
        <w:pStyle w:val="Minutes2"/>
        <w:numPr>
          <w:ilvl w:val="1"/>
          <w:numId w:val="1"/>
        </w:numPr>
        <w:tabs>
          <w:tab w:val="clear" w:pos="360"/>
          <w:tab w:val="num" w:pos="450"/>
        </w:tabs>
        <w:ind w:left="900" w:hanging="360"/>
        <w:rPr>
          <w:rFonts w:ascii="Aptos" w:hAnsi="Aptos"/>
          <w:sz w:val="22"/>
          <w:szCs w:val="22"/>
        </w:rPr>
      </w:pPr>
      <w:r w:rsidRPr="002A6E2F">
        <w:rPr>
          <w:rFonts w:ascii="Aptos" w:hAnsi="Aptos"/>
          <w:sz w:val="22"/>
          <w:szCs w:val="22"/>
        </w:rPr>
        <w:t>There being no other business, the meeting was adjourned.</w:t>
      </w:r>
    </w:p>
    <w:p w14:paraId="5F1C5726" w14:textId="77777777" w:rsidR="00597C89" w:rsidRPr="002A6E2F" w:rsidRDefault="00597C89" w:rsidP="0099102B">
      <w:pPr>
        <w:pStyle w:val="Minutes2"/>
        <w:tabs>
          <w:tab w:val="clear" w:pos="360"/>
        </w:tabs>
        <w:spacing w:after="0"/>
        <w:ind w:firstLine="0"/>
        <w:rPr>
          <w:rFonts w:ascii="Aptos" w:hAnsi="Aptos"/>
          <w:sz w:val="22"/>
          <w:szCs w:val="22"/>
        </w:rPr>
      </w:pPr>
    </w:p>
    <w:p w14:paraId="475F433E" w14:textId="3D17AC9B" w:rsidR="000F21C9" w:rsidRPr="002A6E2F" w:rsidRDefault="000F21C9" w:rsidP="0082043A">
      <w:pPr>
        <w:ind w:left="450"/>
        <w:rPr>
          <w:rFonts w:ascii="Aptos" w:hAnsi="Aptos" w:cstheme="minorHAnsi"/>
          <w:sz w:val="22"/>
          <w:szCs w:val="22"/>
        </w:rPr>
      </w:pPr>
      <w:r w:rsidRPr="002A6E2F">
        <w:rPr>
          <w:rFonts w:ascii="Aptos" w:hAnsi="Aptos" w:cstheme="minorHAnsi"/>
          <w:sz w:val="22"/>
          <w:szCs w:val="22"/>
        </w:rPr>
        <w:t>Respectfully submitted,</w:t>
      </w:r>
    </w:p>
    <w:p w14:paraId="155920A0" w14:textId="77777777" w:rsidR="000F21C9" w:rsidRPr="002A6E2F" w:rsidRDefault="000F21C9" w:rsidP="000F21C9">
      <w:pPr>
        <w:ind w:left="360" w:firstLine="720"/>
        <w:rPr>
          <w:rFonts w:ascii="Aptos" w:hAnsi="Aptos" w:cstheme="minorHAnsi"/>
          <w:sz w:val="22"/>
          <w:szCs w:val="22"/>
        </w:rPr>
      </w:pPr>
    </w:p>
    <w:p w14:paraId="6E65C27C" w14:textId="77777777" w:rsidR="0099102B" w:rsidRPr="002A6E2F" w:rsidRDefault="0099102B" w:rsidP="000F21C9">
      <w:pPr>
        <w:ind w:left="360" w:firstLine="720"/>
        <w:rPr>
          <w:rFonts w:ascii="Aptos" w:hAnsi="Aptos" w:cstheme="minorHAnsi"/>
          <w:sz w:val="22"/>
          <w:szCs w:val="22"/>
        </w:rPr>
      </w:pPr>
    </w:p>
    <w:tbl>
      <w:tblPr>
        <w:tblW w:w="9180" w:type="dxa"/>
        <w:tblInd w:w="468" w:type="dxa"/>
        <w:tblLayout w:type="fixed"/>
        <w:tblLook w:val="01E0" w:firstRow="1" w:lastRow="1" w:firstColumn="1" w:lastColumn="1" w:noHBand="0" w:noVBand="0"/>
      </w:tblPr>
      <w:tblGrid>
        <w:gridCol w:w="4277"/>
        <w:gridCol w:w="626"/>
        <w:gridCol w:w="4277"/>
      </w:tblGrid>
      <w:tr w:rsidR="000F21C9" w:rsidRPr="002A6E2F" w14:paraId="5B94CACC" w14:textId="77777777" w:rsidTr="00AC373B">
        <w:tc>
          <w:tcPr>
            <w:tcW w:w="4277" w:type="dxa"/>
            <w:tcBorders>
              <w:bottom w:val="single" w:sz="4" w:space="0" w:color="auto"/>
            </w:tcBorders>
            <w:shd w:val="clear" w:color="auto" w:fill="auto"/>
          </w:tcPr>
          <w:p w14:paraId="17455D90" w14:textId="77777777" w:rsidR="000F21C9" w:rsidRPr="002A6E2F" w:rsidRDefault="000F21C9" w:rsidP="000F21C9">
            <w:pPr>
              <w:tabs>
                <w:tab w:val="left" w:pos="4680"/>
              </w:tabs>
              <w:rPr>
                <w:rFonts w:ascii="Aptos" w:hAnsi="Aptos" w:cstheme="minorHAnsi"/>
                <w:sz w:val="22"/>
                <w:szCs w:val="22"/>
              </w:rPr>
            </w:pPr>
          </w:p>
        </w:tc>
        <w:tc>
          <w:tcPr>
            <w:tcW w:w="626" w:type="dxa"/>
            <w:shd w:val="clear" w:color="auto" w:fill="auto"/>
          </w:tcPr>
          <w:p w14:paraId="5B232312" w14:textId="77777777" w:rsidR="000F21C9" w:rsidRPr="002A6E2F" w:rsidRDefault="000F21C9" w:rsidP="000F21C9">
            <w:pPr>
              <w:tabs>
                <w:tab w:val="left" w:pos="4680"/>
              </w:tabs>
              <w:rPr>
                <w:rFonts w:ascii="Aptos" w:hAnsi="Aptos" w:cstheme="minorHAnsi"/>
                <w:sz w:val="22"/>
                <w:szCs w:val="22"/>
              </w:rPr>
            </w:pPr>
          </w:p>
        </w:tc>
        <w:tc>
          <w:tcPr>
            <w:tcW w:w="4277" w:type="dxa"/>
            <w:tcBorders>
              <w:bottom w:val="single" w:sz="4" w:space="0" w:color="auto"/>
            </w:tcBorders>
            <w:shd w:val="clear" w:color="auto" w:fill="auto"/>
          </w:tcPr>
          <w:p w14:paraId="6E05477F" w14:textId="77777777" w:rsidR="000F21C9" w:rsidRPr="002A6E2F" w:rsidRDefault="000F21C9" w:rsidP="000F21C9">
            <w:pPr>
              <w:tabs>
                <w:tab w:val="left" w:pos="4680"/>
              </w:tabs>
              <w:rPr>
                <w:rFonts w:ascii="Aptos" w:hAnsi="Aptos" w:cstheme="minorHAnsi"/>
                <w:sz w:val="22"/>
                <w:szCs w:val="22"/>
              </w:rPr>
            </w:pPr>
          </w:p>
        </w:tc>
      </w:tr>
      <w:tr w:rsidR="000F21C9" w:rsidRPr="002A6E2F" w14:paraId="226E0D0B" w14:textId="77777777" w:rsidTr="00AC373B">
        <w:tc>
          <w:tcPr>
            <w:tcW w:w="4277" w:type="dxa"/>
            <w:tcBorders>
              <w:top w:val="single" w:sz="4" w:space="0" w:color="auto"/>
            </w:tcBorders>
            <w:shd w:val="clear" w:color="auto" w:fill="auto"/>
          </w:tcPr>
          <w:p w14:paraId="7208BB16" w14:textId="1258B25F" w:rsidR="00AC15E9" w:rsidRPr="002A6E2F" w:rsidRDefault="004E761F" w:rsidP="00AC15E9">
            <w:pPr>
              <w:tabs>
                <w:tab w:val="left" w:pos="4680"/>
              </w:tabs>
              <w:rPr>
                <w:rFonts w:ascii="Aptos" w:hAnsi="Aptos" w:cstheme="minorHAnsi"/>
                <w:sz w:val="22"/>
                <w:szCs w:val="22"/>
              </w:rPr>
            </w:pPr>
            <w:r w:rsidRPr="002A6E2F">
              <w:rPr>
                <w:rFonts w:ascii="Aptos" w:hAnsi="Aptos" w:cstheme="minorHAnsi"/>
                <w:sz w:val="22"/>
                <w:szCs w:val="22"/>
              </w:rPr>
              <w:t>Thomas Gabelman</w:t>
            </w:r>
          </w:p>
          <w:p w14:paraId="63466F84" w14:textId="1B494097" w:rsidR="000F21C9" w:rsidRPr="002A6E2F" w:rsidRDefault="00AC15E9" w:rsidP="00AC15E9">
            <w:pPr>
              <w:tabs>
                <w:tab w:val="left" w:pos="4680"/>
              </w:tabs>
              <w:rPr>
                <w:rFonts w:ascii="Aptos" w:hAnsi="Aptos" w:cstheme="minorHAnsi"/>
                <w:sz w:val="22"/>
                <w:szCs w:val="22"/>
                <w:highlight w:val="yellow"/>
              </w:rPr>
            </w:pPr>
            <w:r w:rsidRPr="002A6E2F">
              <w:rPr>
                <w:rFonts w:ascii="Aptos" w:hAnsi="Aptos" w:cstheme="minorHAnsi"/>
                <w:sz w:val="22"/>
                <w:szCs w:val="22"/>
              </w:rPr>
              <w:t>Chair</w:t>
            </w:r>
          </w:p>
        </w:tc>
        <w:tc>
          <w:tcPr>
            <w:tcW w:w="626" w:type="dxa"/>
            <w:shd w:val="clear" w:color="auto" w:fill="auto"/>
          </w:tcPr>
          <w:p w14:paraId="20310714" w14:textId="77777777" w:rsidR="000F21C9" w:rsidRPr="002A6E2F" w:rsidRDefault="000F21C9" w:rsidP="000F21C9">
            <w:pPr>
              <w:tabs>
                <w:tab w:val="left" w:pos="4680"/>
              </w:tabs>
              <w:rPr>
                <w:rFonts w:ascii="Aptos" w:hAnsi="Aptos" w:cstheme="minorHAnsi"/>
                <w:sz w:val="22"/>
                <w:szCs w:val="22"/>
                <w:highlight w:val="yellow"/>
              </w:rPr>
            </w:pPr>
          </w:p>
        </w:tc>
        <w:tc>
          <w:tcPr>
            <w:tcW w:w="4277" w:type="dxa"/>
            <w:tcBorders>
              <w:top w:val="single" w:sz="4" w:space="0" w:color="auto"/>
            </w:tcBorders>
            <w:shd w:val="clear" w:color="auto" w:fill="auto"/>
          </w:tcPr>
          <w:p w14:paraId="4F6F970B" w14:textId="7A71756D" w:rsidR="00AC15E9" w:rsidRPr="002A6E2F" w:rsidRDefault="002B2F39" w:rsidP="006464C2">
            <w:pPr>
              <w:tabs>
                <w:tab w:val="left" w:pos="4680"/>
              </w:tabs>
              <w:rPr>
                <w:rFonts w:ascii="Aptos" w:hAnsi="Aptos" w:cstheme="minorHAnsi"/>
                <w:sz w:val="22"/>
                <w:szCs w:val="22"/>
              </w:rPr>
            </w:pPr>
            <w:r w:rsidRPr="002A6E2F">
              <w:rPr>
                <w:rFonts w:ascii="Aptos" w:hAnsi="Aptos" w:cstheme="minorHAnsi"/>
                <w:sz w:val="22"/>
                <w:szCs w:val="22"/>
              </w:rPr>
              <w:t>Ashlee Young</w:t>
            </w:r>
          </w:p>
          <w:p w14:paraId="76908C94" w14:textId="6CA1D05D" w:rsidR="00AB4671" w:rsidRPr="002A6E2F" w:rsidRDefault="00AB4671" w:rsidP="006464C2">
            <w:pPr>
              <w:tabs>
                <w:tab w:val="left" w:pos="4680"/>
              </w:tabs>
              <w:rPr>
                <w:rFonts w:ascii="Aptos" w:hAnsi="Aptos" w:cstheme="minorHAnsi"/>
                <w:sz w:val="22"/>
                <w:szCs w:val="22"/>
              </w:rPr>
            </w:pPr>
            <w:r w:rsidRPr="002A6E2F">
              <w:rPr>
                <w:rFonts w:ascii="Aptos" w:hAnsi="Aptos" w:cstheme="minorHAnsi"/>
                <w:sz w:val="22"/>
                <w:szCs w:val="22"/>
              </w:rPr>
              <w:t>Secretary</w:t>
            </w:r>
          </w:p>
        </w:tc>
      </w:tr>
    </w:tbl>
    <w:p w14:paraId="5EA79611" w14:textId="6E779B5B" w:rsidR="00DC177B" w:rsidRPr="002A6E2F" w:rsidRDefault="00DC177B" w:rsidP="00395FC0">
      <w:pPr>
        <w:spacing w:after="120"/>
        <w:rPr>
          <w:rFonts w:ascii="Aptos" w:hAnsi="Aptos" w:cstheme="minorHAnsi"/>
          <w:b/>
          <w:bCs/>
          <w:sz w:val="22"/>
          <w:szCs w:val="22"/>
        </w:rPr>
      </w:pPr>
    </w:p>
    <w:sectPr w:rsidR="00DC177B" w:rsidRPr="002A6E2F" w:rsidSect="00E5555E">
      <w:headerReference w:type="default" r:id="rId8"/>
      <w:footerReference w:type="first" r:id="rId9"/>
      <w:pgSz w:w="12240" w:h="15840" w:code="1"/>
      <w:pgMar w:top="720" w:right="1440" w:bottom="72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705C9" w14:textId="77777777" w:rsidR="00BA7E15" w:rsidRDefault="00BA7E15" w:rsidP="00BC38B0">
      <w:r>
        <w:separator/>
      </w:r>
    </w:p>
  </w:endnote>
  <w:endnote w:type="continuationSeparator" w:id="0">
    <w:p w14:paraId="7532FD26" w14:textId="77777777" w:rsidR="00BA7E15" w:rsidRDefault="00BA7E15" w:rsidP="00BC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D3E98" w14:textId="4CB15BAF" w:rsidR="002B2F39" w:rsidRPr="004565F7" w:rsidRDefault="002B2F39" w:rsidP="00E121CE">
    <w:pPr>
      <w:pStyle w:val="Footer"/>
      <w:jc w:val="right"/>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C5EF6" w14:textId="77777777" w:rsidR="00BA7E15" w:rsidRDefault="00BA7E15" w:rsidP="00BC38B0">
      <w:r>
        <w:separator/>
      </w:r>
    </w:p>
  </w:footnote>
  <w:footnote w:type="continuationSeparator" w:id="0">
    <w:p w14:paraId="5CB3AA72" w14:textId="77777777" w:rsidR="00BA7E15" w:rsidRDefault="00BA7E15" w:rsidP="00BC3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48CB1" w14:textId="59E7E070" w:rsidR="002B2F39" w:rsidRPr="00116050" w:rsidRDefault="00BC38B0">
    <w:pPr>
      <w:pStyle w:val="Header"/>
      <w:rPr>
        <w:rFonts w:ascii="Aptos" w:hAnsi="Aptos" w:cstheme="minorHAnsi"/>
        <w:bCs/>
        <w:sz w:val="22"/>
        <w:szCs w:val="22"/>
      </w:rPr>
    </w:pPr>
    <w:r w:rsidRPr="00116050">
      <w:rPr>
        <w:rFonts w:ascii="Aptos" w:hAnsi="Aptos" w:cstheme="minorHAnsi"/>
        <w:bCs/>
        <w:sz w:val="22"/>
        <w:szCs w:val="22"/>
      </w:rPr>
      <w:t>HCMHRSB Board Meeting</w:t>
    </w:r>
  </w:p>
  <w:p w14:paraId="22464A14" w14:textId="7DEAFB11" w:rsidR="002B2F39" w:rsidRPr="00116050" w:rsidRDefault="00470A79">
    <w:pPr>
      <w:pStyle w:val="Header"/>
      <w:rPr>
        <w:rFonts w:ascii="Aptos" w:hAnsi="Aptos" w:cstheme="minorHAnsi"/>
        <w:bCs/>
        <w:sz w:val="22"/>
        <w:szCs w:val="22"/>
      </w:rPr>
    </w:pPr>
    <w:r>
      <w:rPr>
        <w:rFonts w:ascii="Aptos" w:hAnsi="Aptos" w:cstheme="minorHAnsi"/>
        <w:bCs/>
        <w:sz w:val="22"/>
        <w:szCs w:val="22"/>
      </w:rPr>
      <w:t>May 16, 2024</w:t>
    </w:r>
  </w:p>
  <w:p w14:paraId="7D94AAB1" w14:textId="77777777" w:rsidR="002B2F39" w:rsidRPr="00116050" w:rsidRDefault="006669DD">
    <w:pPr>
      <w:pStyle w:val="Header"/>
      <w:rPr>
        <w:rFonts w:ascii="Aptos" w:hAnsi="Aptos" w:cstheme="minorHAnsi"/>
        <w:b/>
        <w:snapToGrid w:val="0"/>
        <w:sz w:val="22"/>
        <w:szCs w:val="22"/>
      </w:rPr>
    </w:pPr>
    <w:r w:rsidRPr="00116050">
      <w:rPr>
        <w:rFonts w:ascii="Aptos" w:hAnsi="Aptos" w:cstheme="minorHAnsi"/>
        <w:bCs/>
        <w:snapToGrid w:val="0"/>
        <w:sz w:val="22"/>
        <w:szCs w:val="22"/>
      </w:rPr>
      <w:t xml:space="preserve">Page </w:t>
    </w:r>
    <w:r w:rsidRPr="00116050">
      <w:rPr>
        <w:rFonts w:ascii="Aptos" w:hAnsi="Aptos" w:cstheme="minorHAnsi"/>
        <w:bCs/>
        <w:snapToGrid w:val="0"/>
        <w:sz w:val="22"/>
        <w:szCs w:val="22"/>
      </w:rPr>
      <w:fldChar w:fldCharType="begin"/>
    </w:r>
    <w:r w:rsidRPr="00116050">
      <w:rPr>
        <w:rFonts w:ascii="Aptos" w:hAnsi="Aptos" w:cstheme="minorHAnsi"/>
        <w:bCs/>
        <w:snapToGrid w:val="0"/>
        <w:sz w:val="22"/>
        <w:szCs w:val="22"/>
      </w:rPr>
      <w:instrText xml:space="preserve"> PAGE </w:instrText>
    </w:r>
    <w:r w:rsidRPr="00116050">
      <w:rPr>
        <w:rFonts w:ascii="Aptos" w:hAnsi="Aptos" w:cstheme="minorHAnsi"/>
        <w:bCs/>
        <w:snapToGrid w:val="0"/>
        <w:sz w:val="22"/>
        <w:szCs w:val="22"/>
      </w:rPr>
      <w:fldChar w:fldCharType="separate"/>
    </w:r>
    <w:r w:rsidRPr="00116050">
      <w:rPr>
        <w:rFonts w:ascii="Aptos" w:hAnsi="Aptos" w:cstheme="minorHAnsi"/>
        <w:bCs/>
        <w:noProof/>
        <w:snapToGrid w:val="0"/>
        <w:sz w:val="22"/>
        <w:szCs w:val="22"/>
      </w:rPr>
      <w:t>2</w:t>
    </w:r>
    <w:r w:rsidRPr="00116050">
      <w:rPr>
        <w:rFonts w:ascii="Aptos" w:hAnsi="Aptos" w:cstheme="minorHAnsi"/>
        <w:bCs/>
        <w:snapToGrid w:val="0"/>
        <w:sz w:val="22"/>
        <w:szCs w:val="22"/>
      </w:rPr>
      <w:fldChar w:fldCharType="end"/>
    </w:r>
    <w:r w:rsidRPr="00116050">
      <w:rPr>
        <w:rFonts w:ascii="Aptos" w:hAnsi="Aptos" w:cstheme="minorHAnsi"/>
        <w:bCs/>
        <w:snapToGrid w:val="0"/>
        <w:sz w:val="22"/>
        <w:szCs w:val="22"/>
      </w:rPr>
      <w:t xml:space="preserve"> of </w:t>
    </w:r>
    <w:r w:rsidRPr="00116050">
      <w:rPr>
        <w:rFonts w:ascii="Aptos" w:hAnsi="Aptos" w:cstheme="minorHAnsi"/>
        <w:bCs/>
        <w:snapToGrid w:val="0"/>
        <w:sz w:val="22"/>
        <w:szCs w:val="22"/>
      </w:rPr>
      <w:fldChar w:fldCharType="begin"/>
    </w:r>
    <w:r w:rsidRPr="00116050">
      <w:rPr>
        <w:rFonts w:ascii="Aptos" w:hAnsi="Aptos" w:cstheme="minorHAnsi"/>
        <w:bCs/>
        <w:snapToGrid w:val="0"/>
        <w:sz w:val="22"/>
        <w:szCs w:val="22"/>
      </w:rPr>
      <w:instrText xml:space="preserve"> NUMPAGES </w:instrText>
    </w:r>
    <w:r w:rsidRPr="00116050">
      <w:rPr>
        <w:rFonts w:ascii="Aptos" w:hAnsi="Aptos" w:cstheme="minorHAnsi"/>
        <w:bCs/>
        <w:snapToGrid w:val="0"/>
        <w:sz w:val="22"/>
        <w:szCs w:val="22"/>
      </w:rPr>
      <w:fldChar w:fldCharType="separate"/>
    </w:r>
    <w:r w:rsidRPr="00116050">
      <w:rPr>
        <w:rFonts w:ascii="Aptos" w:hAnsi="Aptos" w:cstheme="minorHAnsi"/>
        <w:bCs/>
        <w:noProof/>
        <w:snapToGrid w:val="0"/>
        <w:sz w:val="22"/>
        <w:szCs w:val="22"/>
      </w:rPr>
      <w:t>1</w:t>
    </w:r>
    <w:r w:rsidRPr="00116050">
      <w:rPr>
        <w:rFonts w:ascii="Aptos" w:hAnsi="Aptos" w:cstheme="minorHAnsi"/>
        <w:bCs/>
        <w:snapToGrid w:val="0"/>
        <w:sz w:val="22"/>
        <w:szCs w:val="22"/>
      </w:rPr>
      <w:fldChar w:fldCharType="end"/>
    </w:r>
  </w:p>
  <w:p w14:paraId="4B6548CD" w14:textId="1082EFF6" w:rsidR="002B2F39" w:rsidRPr="00116050" w:rsidRDefault="002B2F39">
    <w:pPr>
      <w:pStyle w:val="Header"/>
      <w:rPr>
        <w:rFonts w:ascii="Aptos" w:hAnsi="Aptos" w:cstheme="minorHAns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32E97"/>
    <w:multiLevelType w:val="hybridMultilevel"/>
    <w:tmpl w:val="1E10A3DA"/>
    <w:lvl w:ilvl="0" w:tplc="6C86CC32">
      <w:start w:val="1"/>
      <w:numFmt w:val="upperLetter"/>
      <w:lvlText w:val="%1."/>
      <w:lvlJc w:val="left"/>
      <w:pPr>
        <w:ind w:left="1170" w:hanging="360"/>
      </w:pPr>
      <w:rPr>
        <w:rFonts w:ascii="Calibri" w:hAnsi="Calibri" w:cs="Calibri"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A1A7D94"/>
    <w:multiLevelType w:val="hybridMultilevel"/>
    <w:tmpl w:val="069AA1BE"/>
    <w:lvl w:ilvl="0" w:tplc="01DCBFEC">
      <w:start w:val="1"/>
      <w:numFmt w:val="decimal"/>
      <w:lvlText w:val="%1."/>
      <w:lvlJc w:val="left"/>
      <w:pPr>
        <w:ind w:left="738" w:hanging="360"/>
      </w:pPr>
      <w:rPr>
        <w:rFonts w:hint="default"/>
        <w:b/>
        <w:bCs w:val="0"/>
      </w:rPr>
    </w:lvl>
    <w:lvl w:ilvl="1" w:tplc="FFFFFFFF" w:tentative="1">
      <w:start w:val="1"/>
      <w:numFmt w:val="lowerLetter"/>
      <w:lvlText w:val="%2."/>
      <w:lvlJc w:val="left"/>
      <w:pPr>
        <w:ind w:left="1458" w:hanging="360"/>
      </w:pPr>
    </w:lvl>
    <w:lvl w:ilvl="2" w:tplc="FFFFFFFF" w:tentative="1">
      <w:start w:val="1"/>
      <w:numFmt w:val="lowerRoman"/>
      <w:lvlText w:val="%3."/>
      <w:lvlJc w:val="right"/>
      <w:pPr>
        <w:ind w:left="2178" w:hanging="180"/>
      </w:pPr>
    </w:lvl>
    <w:lvl w:ilvl="3" w:tplc="FFFFFFFF" w:tentative="1">
      <w:start w:val="1"/>
      <w:numFmt w:val="decimal"/>
      <w:lvlText w:val="%4."/>
      <w:lvlJc w:val="left"/>
      <w:pPr>
        <w:ind w:left="2898" w:hanging="360"/>
      </w:pPr>
    </w:lvl>
    <w:lvl w:ilvl="4" w:tplc="FFFFFFFF" w:tentative="1">
      <w:start w:val="1"/>
      <w:numFmt w:val="lowerLetter"/>
      <w:lvlText w:val="%5."/>
      <w:lvlJc w:val="left"/>
      <w:pPr>
        <w:ind w:left="3618" w:hanging="360"/>
      </w:pPr>
    </w:lvl>
    <w:lvl w:ilvl="5" w:tplc="FFFFFFFF" w:tentative="1">
      <w:start w:val="1"/>
      <w:numFmt w:val="lowerRoman"/>
      <w:lvlText w:val="%6."/>
      <w:lvlJc w:val="right"/>
      <w:pPr>
        <w:ind w:left="4338" w:hanging="180"/>
      </w:pPr>
    </w:lvl>
    <w:lvl w:ilvl="6" w:tplc="FFFFFFFF" w:tentative="1">
      <w:start w:val="1"/>
      <w:numFmt w:val="decimal"/>
      <w:lvlText w:val="%7."/>
      <w:lvlJc w:val="left"/>
      <w:pPr>
        <w:ind w:left="5058" w:hanging="360"/>
      </w:pPr>
    </w:lvl>
    <w:lvl w:ilvl="7" w:tplc="FFFFFFFF" w:tentative="1">
      <w:start w:val="1"/>
      <w:numFmt w:val="lowerLetter"/>
      <w:lvlText w:val="%8."/>
      <w:lvlJc w:val="left"/>
      <w:pPr>
        <w:ind w:left="5778" w:hanging="360"/>
      </w:pPr>
    </w:lvl>
    <w:lvl w:ilvl="8" w:tplc="FFFFFFFF" w:tentative="1">
      <w:start w:val="1"/>
      <w:numFmt w:val="lowerRoman"/>
      <w:lvlText w:val="%9."/>
      <w:lvlJc w:val="right"/>
      <w:pPr>
        <w:ind w:left="6498" w:hanging="180"/>
      </w:pPr>
    </w:lvl>
  </w:abstractNum>
  <w:abstractNum w:abstractNumId="2" w15:restartNumberingAfterBreak="0">
    <w:nsid w:val="2C4228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36605053"/>
    <w:multiLevelType w:val="hybridMultilevel"/>
    <w:tmpl w:val="7416E0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A0435C"/>
    <w:multiLevelType w:val="hybridMultilevel"/>
    <w:tmpl w:val="DC928E18"/>
    <w:lvl w:ilvl="0" w:tplc="0409000F">
      <w:start w:val="1"/>
      <w:numFmt w:val="upperRoman"/>
      <w:lvlText w:val="%1."/>
      <w:lvlJc w:val="left"/>
      <w:pPr>
        <w:tabs>
          <w:tab w:val="num" w:pos="360"/>
        </w:tabs>
        <w:ind w:left="1080" w:hanging="720"/>
      </w:pPr>
      <w:rPr>
        <w:rFonts w:ascii="Calibri" w:hAnsi="Calibri" w:cs="Calibri" w:hint="default"/>
        <w:b/>
      </w:rPr>
    </w:lvl>
    <w:lvl w:ilvl="1" w:tplc="6C86CC32">
      <w:start w:val="1"/>
      <w:numFmt w:val="upperLetter"/>
      <w:lvlText w:val="%2."/>
      <w:lvlJc w:val="left"/>
      <w:pPr>
        <w:tabs>
          <w:tab w:val="num" w:pos="360"/>
        </w:tabs>
        <w:ind w:left="360" w:firstLine="0"/>
      </w:pPr>
      <w:rPr>
        <w:rFonts w:ascii="Calibri" w:hAnsi="Calibri" w:cs="Calibri" w:hint="default"/>
        <w:b/>
      </w:rPr>
    </w:lvl>
    <w:lvl w:ilvl="2" w:tplc="5FF8451E">
      <w:start w:val="1"/>
      <w:numFmt w:val="decimal"/>
      <w:lvlText w:val="%3."/>
      <w:lvlJc w:val="left"/>
      <w:pPr>
        <w:tabs>
          <w:tab w:val="num" w:pos="1350"/>
        </w:tabs>
        <w:ind w:left="1350" w:hanging="360"/>
      </w:pPr>
      <w:rPr>
        <w:rFonts w:hint="default"/>
        <w:b/>
        <w:bCs w:val="0"/>
      </w:rPr>
    </w:lvl>
    <w:lvl w:ilvl="3" w:tplc="01DCBFEC">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4603691">
    <w:abstractNumId w:val="4"/>
  </w:num>
  <w:num w:numId="2" w16cid:durableId="696465091">
    <w:abstractNumId w:val="2"/>
  </w:num>
  <w:num w:numId="3" w16cid:durableId="612323977">
    <w:abstractNumId w:val="3"/>
  </w:num>
  <w:num w:numId="4" w16cid:durableId="911887455">
    <w:abstractNumId w:val="0"/>
  </w:num>
  <w:num w:numId="5" w16cid:durableId="156179389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6D"/>
    <w:rsid w:val="0000162C"/>
    <w:rsid w:val="00005189"/>
    <w:rsid w:val="000104D5"/>
    <w:rsid w:val="000113CD"/>
    <w:rsid w:val="000164BF"/>
    <w:rsid w:val="000170E8"/>
    <w:rsid w:val="00017BEC"/>
    <w:rsid w:val="00021BEF"/>
    <w:rsid w:val="00025D16"/>
    <w:rsid w:val="000264E7"/>
    <w:rsid w:val="00026634"/>
    <w:rsid w:val="00027376"/>
    <w:rsid w:val="00037BC5"/>
    <w:rsid w:val="0004090E"/>
    <w:rsid w:val="00040EB8"/>
    <w:rsid w:val="00041468"/>
    <w:rsid w:val="00043BE1"/>
    <w:rsid w:val="00044035"/>
    <w:rsid w:val="00046DBE"/>
    <w:rsid w:val="0006201E"/>
    <w:rsid w:val="000628D3"/>
    <w:rsid w:val="00063BE1"/>
    <w:rsid w:val="00065B22"/>
    <w:rsid w:val="00070F31"/>
    <w:rsid w:val="00080760"/>
    <w:rsid w:val="00080968"/>
    <w:rsid w:val="000822C2"/>
    <w:rsid w:val="00083D5A"/>
    <w:rsid w:val="0008533C"/>
    <w:rsid w:val="00086ACC"/>
    <w:rsid w:val="000909FF"/>
    <w:rsid w:val="00091796"/>
    <w:rsid w:val="00092649"/>
    <w:rsid w:val="00093144"/>
    <w:rsid w:val="00093AD9"/>
    <w:rsid w:val="000947BD"/>
    <w:rsid w:val="000951E1"/>
    <w:rsid w:val="000A09C3"/>
    <w:rsid w:val="000A34BA"/>
    <w:rsid w:val="000A3F8C"/>
    <w:rsid w:val="000B0916"/>
    <w:rsid w:val="000B13E8"/>
    <w:rsid w:val="000B729B"/>
    <w:rsid w:val="000B736A"/>
    <w:rsid w:val="000B7787"/>
    <w:rsid w:val="000C0CEC"/>
    <w:rsid w:val="000C76BF"/>
    <w:rsid w:val="000D08E6"/>
    <w:rsid w:val="000D61AA"/>
    <w:rsid w:val="000E6732"/>
    <w:rsid w:val="000E7789"/>
    <w:rsid w:val="000F10F9"/>
    <w:rsid w:val="000F21C9"/>
    <w:rsid w:val="000F21F4"/>
    <w:rsid w:val="000F7D47"/>
    <w:rsid w:val="00101977"/>
    <w:rsid w:val="001050E5"/>
    <w:rsid w:val="001057B9"/>
    <w:rsid w:val="001079F1"/>
    <w:rsid w:val="00107ED7"/>
    <w:rsid w:val="0011166C"/>
    <w:rsid w:val="00112388"/>
    <w:rsid w:val="00116050"/>
    <w:rsid w:val="00126142"/>
    <w:rsid w:val="001331CF"/>
    <w:rsid w:val="001365A2"/>
    <w:rsid w:val="00136758"/>
    <w:rsid w:val="001418E0"/>
    <w:rsid w:val="00143A9F"/>
    <w:rsid w:val="001525D5"/>
    <w:rsid w:val="0015277B"/>
    <w:rsid w:val="00155ECF"/>
    <w:rsid w:val="0015613C"/>
    <w:rsid w:val="00161C7D"/>
    <w:rsid w:val="001651FB"/>
    <w:rsid w:val="00166673"/>
    <w:rsid w:val="0016732B"/>
    <w:rsid w:val="001718F8"/>
    <w:rsid w:val="00171E76"/>
    <w:rsid w:val="00172DD6"/>
    <w:rsid w:val="00173EEF"/>
    <w:rsid w:val="00176FB0"/>
    <w:rsid w:val="001776AC"/>
    <w:rsid w:val="001814B9"/>
    <w:rsid w:val="001847BF"/>
    <w:rsid w:val="001853EC"/>
    <w:rsid w:val="001854E3"/>
    <w:rsid w:val="00187272"/>
    <w:rsid w:val="0019022D"/>
    <w:rsid w:val="0019112C"/>
    <w:rsid w:val="001924D3"/>
    <w:rsid w:val="00193926"/>
    <w:rsid w:val="00194272"/>
    <w:rsid w:val="00196DAF"/>
    <w:rsid w:val="001A0C8C"/>
    <w:rsid w:val="001A1CEB"/>
    <w:rsid w:val="001A70CB"/>
    <w:rsid w:val="001A7EA9"/>
    <w:rsid w:val="001B17BD"/>
    <w:rsid w:val="001B1BF5"/>
    <w:rsid w:val="001B3826"/>
    <w:rsid w:val="001B4041"/>
    <w:rsid w:val="001B4410"/>
    <w:rsid w:val="001B61F3"/>
    <w:rsid w:val="001B6E46"/>
    <w:rsid w:val="001C3202"/>
    <w:rsid w:val="001C56DE"/>
    <w:rsid w:val="001C6845"/>
    <w:rsid w:val="001C68DB"/>
    <w:rsid w:val="001D122B"/>
    <w:rsid w:val="001D1B74"/>
    <w:rsid w:val="001D1CD1"/>
    <w:rsid w:val="001D64CD"/>
    <w:rsid w:val="001D6A11"/>
    <w:rsid w:val="001D775F"/>
    <w:rsid w:val="001E07F5"/>
    <w:rsid w:val="001E1BD8"/>
    <w:rsid w:val="001E1C88"/>
    <w:rsid w:val="001E4A5D"/>
    <w:rsid w:val="001E7F6B"/>
    <w:rsid w:val="001F0F76"/>
    <w:rsid w:val="001F502F"/>
    <w:rsid w:val="001F51FE"/>
    <w:rsid w:val="00201B5F"/>
    <w:rsid w:val="00202007"/>
    <w:rsid w:val="00203B06"/>
    <w:rsid w:val="00203D1C"/>
    <w:rsid w:val="0020409F"/>
    <w:rsid w:val="00204E99"/>
    <w:rsid w:val="00206278"/>
    <w:rsid w:val="002062E4"/>
    <w:rsid w:val="00206B30"/>
    <w:rsid w:val="002136E2"/>
    <w:rsid w:val="0022094B"/>
    <w:rsid w:val="00222C82"/>
    <w:rsid w:val="0022559C"/>
    <w:rsid w:val="00230126"/>
    <w:rsid w:val="0023446D"/>
    <w:rsid w:val="002347C7"/>
    <w:rsid w:val="00235471"/>
    <w:rsid w:val="002422C1"/>
    <w:rsid w:val="002440A7"/>
    <w:rsid w:val="00246162"/>
    <w:rsid w:val="00246476"/>
    <w:rsid w:val="002502EA"/>
    <w:rsid w:val="0025157F"/>
    <w:rsid w:val="002534CC"/>
    <w:rsid w:val="00253509"/>
    <w:rsid w:val="002579EB"/>
    <w:rsid w:val="00257D35"/>
    <w:rsid w:val="0026087B"/>
    <w:rsid w:val="00263E84"/>
    <w:rsid w:val="002675E7"/>
    <w:rsid w:val="00267955"/>
    <w:rsid w:val="00271437"/>
    <w:rsid w:val="00274873"/>
    <w:rsid w:val="002748BE"/>
    <w:rsid w:val="0028685D"/>
    <w:rsid w:val="0029107C"/>
    <w:rsid w:val="002916B0"/>
    <w:rsid w:val="002927E7"/>
    <w:rsid w:val="00293FE6"/>
    <w:rsid w:val="0029595D"/>
    <w:rsid w:val="00297470"/>
    <w:rsid w:val="002A1B39"/>
    <w:rsid w:val="002A2498"/>
    <w:rsid w:val="002A39A9"/>
    <w:rsid w:val="002A5835"/>
    <w:rsid w:val="002A66B1"/>
    <w:rsid w:val="002A6E2F"/>
    <w:rsid w:val="002B2F39"/>
    <w:rsid w:val="002B437B"/>
    <w:rsid w:val="002B6DC3"/>
    <w:rsid w:val="002B786E"/>
    <w:rsid w:val="002C04DD"/>
    <w:rsid w:val="002C0F9C"/>
    <w:rsid w:val="002C48F3"/>
    <w:rsid w:val="002C4E76"/>
    <w:rsid w:val="002C529F"/>
    <w:rsid w:val="002C5BC2"/>
    <w:rsid w:val="002C5BE1"/>
    <w:rsid w:val="002C660C"/>
    <w:rsid w:val="002C7FFC"/>
    <w:rsid w:val="002D0269"/>
    <w:rsid w:val="002D3C3F"/>
    <w:rsid w:val="002D3CF3"/>
    <w:rsid w:val="002D3DAD"/>
    <w:rsid w:val="002D727B"/>
    <w:rsid w:val="002E2191"/>
    <w:rsid w:val="002F0B2B"/>
    <w:rsid w:val="002F1FC5"/>
    <w:rsid w:val="002F57D7"/>
    <w:rsid w:val="0030077E"/>
    <w:rsid w:val="00301165"/>
    <w:rsid w:val="0030179B"/>
    <w:rsid w:val="0030277A"/>
    <w:rsid w:val="0030564C"/>
    <w:rsid w:val="00311AE4"/>
    <w:rsid w:val="00311F6B"/>
    <w:rsid w:val="003137E2"/>
    <w:rsid w:val="00315A49"/>
    <w:rsid w:val="00316145"/>
    <w:rsid w:val="00316559"/>
    <w:rsid w:val="00316BFA"/>
    <w:rsid w:val="00322B1B"/>
    <w:rsid w:val="0032364A"/>
    <w:rsid w:val="00324DA7"/>
    <w:rsid w:val="00324E38"/>
    <w:rsid w:val="00324F31"/>
    <w:rsid w:val="00330A97"/>
    <w:rsid w:val="00331EEA"/>
    <w:rsid w:val="00332255"/>
    <w:rsid w:val="003379E3"/>
    <w:rsid w:val="00340FE8"/>
    <w:rsid w:val="00341C07"/>
    <w:rsid w:val="00341DBB"/>
    <w:rsid w:val="00342569"/>
    <w:rsid w:val="0034291E"/>
    <w:rsid w:val="00345C8A"/>
    <w:rsid w:val="00347B49"/>
    <w:rsid w:val="00351856"/>
    <w:rsid w:val="00362291"/>
    <w:rsid w:val="0036337D"/>
    <w:rsid w:val="003638FF"/>
    <w:rsid w:val="00363F0D"/>
    <w:rsid w:val="0036433F"/>
    <w:rsid w:val="00364C84"/>
    <w:rsid w:val="003719AE"/>
    <w:rsid w:val="00374D75"/>
    <w:rsid w:val="00374F0E"/>
    <w:rsid w:val="00376BE8"/>
    <w:rsid w:val="00380660"/>
    <w:rsid w:val="0038109F"/>
    <w:rsid w:val="0038355E"/>
    <w:rsid w:val="00384124"/>
    <w:rsid w:val="00385DAC"/>
    <w:rsid w:val="00386051"/>
    <w:rsid w:val="0039251C"/>
    <w:rsid w:val="00395FC0"/>
    <w:rsid w:val="003A312B"/>
    <w:rsid w:val="003A36B0"/>
    <w:rsid w:val="003A38D5"/>
    <w:rsid w:val="003A68C0"/>
    <w:rsid w:val="003A6C6E"/>
    <w:rsid w:val="003A6ECD"/>
    <w:rsid w:val="003B13FC"/>
    <w:rsid w:val="003B63F7"/>
    <w:rsid w:val="003B6840"/>
    <w:rsid w:val="003C0032"/>
    <w:rsid w:val="003C329E"/>
    <w:rsid w:val="003C35DC"/>
    <w:rsid w:val="003C43BC"/>
    <w:rsid w:val="003C57FA"/>
    <w:rsid w:val="003D0888"/>
    <w:rsid w:val="003D204D"/>
    <w:rsid w:val="003D386E"/>
    <w:rsid w:val="003D451F"/>
    <w:rsid w:val="003D4581"/>
    <w:rsid w:val="003D4BCA"/>
    <w:rsid w:val="003D4CC6"/>
    <w:rsid w:val="003D4E3D"/>
    <w:rsid w:val="003D6313"/>
    <w:rsid w:val="003D6AB8"/>
    <w:rsid w:val="003E29B5"/>
    <w:rsid w:val="003E3110"/>
    <w:rsid w:val="003E4966"/>
    <w:rsid w:val="003E5D2B"/>
    <w:rsid w:val="003E5F4F"/>
    <w:rsid w:val="003E6385"/>
    <w:rsid w:val="003E6AC2"/>
    <w:rsid w:val="003E7D90"/>
    <w:rsid w:val="003F187E"/>
    <w:rsid w:val="003F5C97"/>
    <w:rsid w:val="003F5D4B"/>
    <w:rsid w:val="003F60DF"/>
    <w:rsid w:val="003F7281"/>
    <w:rsid w:val="00400FF8"/>
    <w:rsid w:val="00401CBC"/>
    <w:rsid w:val="004046DB"/>
    <w:rsid w:val="0040515C"/>
    <w:rsid w:val="00410FA6"/>
    <w:rsid w:val="004121DF"/>
    <w:rsid w:val="004137CD"/>
    <w:rsid w:val="00414AF6"/>
    <w:rsid w:val="004170BB"/>
    <w:rsid w:val="0042609A"/>
    <w:rsid w:val="004308E6"/>
    <w:rsid w:val="004318F7"/>
    <w:rsid w:val="00431C97"/>
    <w:rsid w:val="00432A33"/>
    <w:rsid w:val="00435245"/>
    <w:rsid w:val="00437963"/>
    <w:rsid w:val="00451140"/>
    <w:rsid w:val="00454E2F"/>
    <w:rsid w:val="004567D1"/>
    <w:rsid w:val="00456B89"/>
    <w:rsid w:val="00457884"/>
    <w:rsid w:val="00460B3B"/>
    <w:rsid w:val="004610D3"/>
    <w:rsid w:val="004613E6"/>
    <w:rsid w:val="00463D20"/>
    <w:rsid w:val="0046516E"/>
    <w:rsid w:val="00465293"/>
    <w:rsid w:val="00466B4A"/>
    <w:rsid w:val="00470A79"/>
    <w:rsid w:val="00472603"/>
    <w:rsid w:val="00473929"/>
    <w:rsid w:val="00474356"/>
    <w:rsid w:val="00474CD5"/>
    <w:rsid w:val="004753F6"/>
    <w:rsid w:val="00476C2B"/>
    <w:rsid w:val="00480283"/>
    <w:rsid w:val="00481F61"/>
    <w:rsid w:val="004920B5"/>
    <w:rsid w:val="00495635"/>
    <w:rsid w:val="004965C5"/>
    <w:rsid w:val="004A0D0F"/>
    <w:rsid w:val="004A2C70"/>
    <w:rsid w:val="004A763C"/>
    <w:rsid w:val="004B0E06"/>
    <w:rsid w:val="004B1ADB"/>
    <w:rsid w:val="004B1DD6"/>
    <w:rsid w:val="004B4783"/>
    <w:rsid w:val="004B565D"/>
    <w:rsid w:val="004B610B"/>
    <w:rsid w:val="004C1C57"/>
    <w:rsid w:val="004C3160"/>
    <w:rsid w:val="004C4923"/>
    <w:rsid w:val="004C4CE1"/>
    <w:rsid w:val="004C6BF3"/>
    <w:rsid w:val="004D2154"/>
    <w:rsid w:val="004D2EE6"/>
    <w:rsid w:val="004D388D"/>
    <w:rsid w:val="004D398F"/>
    <w:rsid w:val="004D4013"/>
    <w:rsid w:val="004D506D"/>
    <w:rsid w:val="004D5D3D"/>
    <w:rsid w:val="004D79C6"/>
    <w:rsid w:val="004E19BB"/>
    <w:rsid w:val="004E2F81"/>
    <w:rsid w:val="004E48C3"/>
    <w:rsid w:val="004E5766"/>
    <w:rsid w:val="004E761F"/>
    <w:rsid w:val="004E799F"/>
    <w:rsid w:val="004F181B"/>
    <w:rsid w:val="004F36ED"/>
    <w:rsid w:val="004F40BC"/>
    <w:rsid w:val="004F4484"/>
    <w:rsid w:val="004F46B7"/>
    <w:rsid w:val="004F51B1"/>
    <w:rsid w:val="004F680C"/>
    <w:rsid w:val="004F6C13"/>
    <w:rsid w:val="00502C4D"/>
    <w:rsid w:val="00504E50"/>
    <w:rsid w:val="00521877"/>
    <w:rsid w:val="00523529"/>
    <w:rsid w:val="00523EC7"/>
    <w:rsid w:val="00524133"/>
    <w:rsid w:val="00525721"/>
    <w:rsid w:val="00525EBB"/>
    <w:rsid w:val="00531693"/>
    <w:rsid w:val="005333C0"/>
    <w:rsid w:val="00533540"/>
    <w:rsid w:val="005340F9"/>
    <w:rsid w:val="0053772E"/>
    <w:rsid w:val="0054075E"/>
    <w:rsid w:val="00541CAC"/>
    <w:rsid w:val="00544786"/>
    <w:rsid w:val="00547B4C"/>
    <w:rsid w:val="005549BA"/>
    <w:rsid w:val="00555FF3"/>
    <w:rsid w:val="005567E4"/>
    <w:rsid w:val="00557C3C"/>
    <w:rsid w:val="00560555"/>
    <w:rsid w:val="005612F0"/>
    <w:rsid w:val="00561637"/>
    <w:rsid w:val="00561E72"/>
    <w:rsid w:val="00562927"/>
    <w:rsid w:val="005629E6"/>
    <w:rsid w:val="00564806"/>
    <w:rsid w:val="00564CB6"/>
    <w:rsid w:val="00565A70"/>
    <w:rsid w:val="00566BEF"/>
    <w:rsid w:val="005729EF"/>
    <w:rsid w:val="00577FFD"/>
    <w:rsid w:val="00580517"/>
    <w:rsid w:val="0058098E"/>
    <w:rsid w:val="00584DAC"/>
    <w:rsid w:val="00587C7C"/>
    <w:rsid w:val="005911B6"/>
    <w:rsid w:val="0059123D"/>
    <w:rsid w:val="00594279"/>
    <w:rsid w:val="00595DA0"/>
    <w:rsid w:val="005961B6"/>
    <w:rsid w:val="00596823"/>
    <w:rsid w:val="00597485"/>
    <w:rsid w:val="00597C89"/>
    <w:rsid w:val="005A1E08"/>
    <w:rsid w:val="005A5022"/>
    <w:rsid w:val="005B43E3"/>
    <w:rsid w:val="005B4598"/>
    <w:rsid w:val="005B4646"/>
    <w:rsid w:val="005B4D87"/>
    <w:rsid w:val="005B70D1"/>
    <w:rsid w:val="005B711F"/>
    <w:rsid w:val="005C013D"/>
    <w:rsid w:val="005C0E11"/>
    <w:rsid w:val="005C36A7"/>
    <w:rsid w:val="005C4081"/>
    <w:rsid w:val="005C5585"/>
    <w:rsid w:val="005D2C2E"/>
    <w:rsid w:val="005D45B7"/>
    <w:rsid w:val="005D4A42"/>
    <w:rsid w:val="005D4B56"/>
    <w:rsid w:val="005D621E"/>
    <w:rsid w:val="005D6ED4"/>
    <w:rsid w:val="005E1597"/>
    <w:rsid w:val="005E409B"/>
    <w:rsid w:val="005F332E"/>
    <w:rsid w:val="005F3CC2"/>
    <w:rsid w:val="005F6F3D"/>
    <w:rsid w:val="005F7789"/>
    <w:rsid w:val="00600A16"/>
    <w:rsid w:val="00600CF3"/>
    <w:rsid w:val="00610015"/>
    <w:rsid w:val="00611E8F"/>
    <w:rsid w:val="006134BD"/>
    <w:rsid w:val="00615483"/>
    <w:rsid w:val="00616ABF"/>
    <w:rsid w:val="006175FD"/>
    <w:rsid w:val="0061765A"/>
    <w:rsid w:val="006212A8"/>
    <w:rsid w:val="00630E88"/>
    <w:rsid w:val="0063360F"/>
    <w:rsid w:val="0063386E"/>
    <w:rsid w:val="006346FE"/>
    <w:rsid w:val="00634E17"/>
    <w:rsid w:val="00641BD8"/>
    <w:rsid w:val="0064207E"/>
    <w:rsid w:val="0064230B"/>
    <w:rsid w:val="006424B0"/>
    <w:rsid w:val="006433A3"/>
    <w:rsid w:val="00643CB9"/>
    <w:rsid w:val="006464C2"/>
    <w:rsid w:val="00654DE5"/>
    <w:rsid w:val="00660EBB"/>
    <w:rsid w:val="00663CAF"/>
    <w:rsid w:val="006650F6"/>
    <w:rsid w:val="00666307"/>
    <w:rsid w:val="006669DD"/>
    <w:rsid w:val="006729CA"/>
    <w:rsid w:val="00672F64"/>
    <w:rsid w:val="006730B0"/>
    <w:rsid w:val="00675911"/>
    <w:rsid w:val="00681B61"/>
    <w:rsid w:val="006836FF"/>
    <w:rsid w:val="0068417B"/>
    <w:rsid w:val="00686764"/>
    <w:rsid w:val="00687E6E"/>
    <w:rsid w:val="00692581"/>
    <w:rsid w:val="00693F64"/>
    <w:rsid w:val="006968BF"/>
    <w:rsid w:val="006A0B8C"/>
    <w:rsid w:val="006A0E5D"/>
    <w:rsid w:val="006A40D7"/>
    <w:rsid w:val="006B2452"/>
    <w:rsid w:val="006B27DE"/>
    <w:rsid w:val="006B6405"/>
    <w:rsid w:val="006C0413"/>
    <w:rsid w:val="006C1547"/>
    <w:rsid w:val="006C2784"/>
    <w:rsid w:val="006C2EE9"/>
    <w:rsid w:val="006C31FB"/>
    <w:rsid w:val="006C3996"/>
    <w:rsid w:val="006C400A"/>
    <w:rsid w:val="006C6B0C"/>
    <w:rsid w:val="006D0C68"/>
    <w:rsid w:val="006D5BD5"/>
    <w:rsid w:val="006D68D4"/>
    <w:rsid w:val="006D706A"/>
    <w:rsid w:val="006E33D2"/>
    <w:rsid w:val="006E3F46"/>
    <w:rsid w:val="006F0897"/>
    <w:rsid w:val="006F11CB"/>
    <w:rsid w:val="006F29C0"/>
    <w:rsid w:val="006F2A3F"/>
    <w:rsid w:val="006F4830"/>
    <w:rsid w:val="006F6435"/>
    <w:rsid w:val="007032D7"/>
    <w:rsid w:val="00703774"/>
    <w:rsid w:val="00704260"/>
    <w:rsid w:val="0071014C"/>
    <w:rsid w:val="00710A6F"/>
    <w:rsid w:val="00715A7F"/>
    <w:rsid w:val="00715C64"/>
    <w:rsid w:val="00715F9E"/>
    <w:rsid w:val="0071605A"/>
    <w:rsid w:val="00723CE9"/>
    <w:rsid w:val="00724D1D"/>
    <w:rsid w:val="00724D71"/>
    <w:rsid w:val="00731029"/>
    <w:rsid w:val="00732B8A"/>
    <w:rsid w:val="00733F9A"/>
    <w:rsid w:val="0073772F"/>
    <w:rsid w:val="007429CC"/>
    <w:rsid w:val="007434A7"/>
    <w:rsid w:val="0074478B"/>
    <w:rsid w:val="00744A7A"/>
    <w:rsid w:val="007452DF"/>
    <w:rsid w:val="00747D1B"/>
    <w:rsid w:val="00747DD6"/>
    <w:rsid w:val="00747F26"/>
    <w:rsid w:val="00753107"/>
    <w:rsid w:val="00755171"/>
    <w:rsid w:val="00755C0B"/>
    <w:rsid w:val="00756A5D"/>
    <w:rsid w:val="00761B3E"/>
    <w:rsid w:val="00763976"/>
    <w:rsid w:val="00765FD2"/>
    <w:rsid w:val="007678F4"/>
    <w:rsid w:val="00772271"/>
    <w:rsid w:val="00774594"/>
    <w:rsid w:val="00777B54"/>
    <w:rsid w:val="0078160A"/>
    <w:rsid w:val="0079033D"/>
    <w:rsid w:val="007921C9"/>
    <w:rsid w:val="00796E9E"/>
    <w:rsid w:val="007A13B5"/>
    <w:rsid w:val="007A19AC"/>
    <w:rsid w:val="007A5652"/>
    <w:rsid w:val="007A7397"/>
    <w:rsid w:val="007B0EB2"/>
    <w:rsid w:val="007B1D75"/>
    <w:rsid w:val="007B30B4"/>
    <w:rsid w:val="007C0601"/>
    <w:rsid w:val="007C12C9"/>
    <w:rsid w:val="007C240F"/>
    <w:rsid w:val="007D3A3E"/>
    <w:rsid w:val="007D4543"/>
    <w:rsid w:val="007D4921"/>
    <w:rsid w:val="007D4EDF"/>
    <w:rsid w:val="007D7769"/>
    <w:rsid w:val="007E0E93"/>
    <w:rsid w:val="007E20C1"/>
    <w:rsid w:val="007E2B11"/>
    <w:rsid w:val="007E3B22"/>
    <w:rsid w:val="007E4D23"/>
    <w:rsid w:val="007E6D7A"/>
    <w:rsid w:val="007F2278"/>
    <w:rsid w:val="007F2E00"/>
    <w:rsid w:val="007F3739"/>
    <w:rsid w:val="0080120C"/>
    <w:rsid w:val="008013F7"/>
    <w:rsid w:val="008023F1"/>
    <w:rsid w:val="00803537"/>
    <w:rsid w:val="00803909"/>
    <w:rsid w:val="00806552"/>
    <w:rsid w:val="00810E64"/>
    <w:rsid w:val="008119FD"/>
    <w:rsid w:val="00813AEC"/>
    <w:rsid w:val="00814870"/>
    <w:rsid w:val="00814B3B"/>
    <w:rsid w:val="00815BD7"/>
    <w:rsid w:val="0082043A"/>
    <w:rsid w:val="00823B79"/>
    <w:rsid w:val="008279BF"/>
    <w:rsid w:val="00833454"/>
    <w:rsid w:val="008336D9"/>
    <w:rsid w:val="0083746F"/>
    <w:rsid w:val="0084055A"/>
    <w:rsid w:val="00843EEF"/>
    <w:rsid w:val="008506A7"/>
    <w:rsid w:val="008511AC"/>
    <w:rsid w:val="00856469"/>
    <w:rsid w:val="00863B67"/>
    <w:rsid w:val="00867D51"/>
    <w:rsid w:val="008741CE"/>
    <w:rsid w:val="008801F6"/>
    <w:rsid w:val="008804E1"/>
    <w:rsid w:val="00880948"/>
    <w:rsid w:val="0088181A"/>
    <w:rsid w:val="00884C70"/>
    <w:rsid w:val="00886083"/>
    <w:rsid w:val="008866B0"/>
    <w:rsid w:val="008871DD"/>
    <w:rsid w:val="00887FEC"/>
    <w:rsid w:val="00892BA6"/>
    <w:rsid w:val="008943CB"/>
    <w:rsid w:val="00896E84"/>
    <w:rsid w:val="008975E8"/>
    <w:rsid w:val="008A1285"/>
    <w:rsid w:val="008A1684"/>
    <w:rsid w:val="008A4A23"/>
    <w:rsid w:val="008B11A8"/>
    <w:rsid w:val="008B2623"/>
    <w:rsid w:val="008B7640"/>
    <w:rsid w:val="008C11CB"/>
    <w:rsid w:val="008C1323"/>
    <w:rsid w:val="008C1488"/>
    <w:rsid w:val="008C5D2B"/>
    <w:rsid w:val="008C7155"/>
    <w:rsid w:val="008D053A"/>
    <w:rsid w:val="008D0C9C"/>
    <w:rsid w:val="008D0E84"/>
    <w:rsid w:val="008D10BD"/>
    <w:rsid w:val="008D25FA"/>
    <w:rsid w:val="008D7E27"/>
    <w:rsid w:val="008E3006"/>
    <w:rsid w:val="008E43D4"/>
    <w:rsid w:val="008E7B78"/>
    <w:rsid w:val="008F3B3B"/>
    <w:rsid w:val="008F3E8C"/>
    <w:rsid w:val="008F617F"/>
    <w:rsid w:val="0090000E"/>
    <w:rsid w:val="00900393"/>
    <w:rsid w:val="009031BE"/>
    <w:rsid w:val="00904A07"/>
    <w:rsid w:val="009055AD"/>
    <w:rsid w:val="00905C19"/>
    <w:rsid w:val="009067F8"/>
    <w:rsid w:val="0091037F"/>
    <w:rsid w:val="0091288E"/>
    <w:rsid w:val="00914E72"/>
    <w:rsid w:val="00917969"/>
    <w:rsid w:val="00924F08"/>
    <w:rsid w:val="00925203"/>
    <w:rsid w:val="00926ACC"/>
    <w:rsid w:val="00927A7D"/>
    <w:rsid w:val="00934683"/>
    <w:rsid w:val="00936C76"/>
    <w:rsid w:val="00940698"/>
    <w:rsid w:val="0094582A"/>
    <w:rsid w:val="0094659C"/>
    <w:rsid w:val="009475BF"/>
    <w:rsid w:val="009505F4"/>
    <w:rsid w:val="00952AE3"/>
    <w:rsid w:val="00954B0C"/>
    <w:rsid w:val="009567B6"/>
    <w:rsid w:val="00956AC9"/>
    <w:rsid w:val="0096009F"/>
    <w:rsid w:val="0096169B"/>
    <w:rsid w:val="00961892"/>
    <w:rsid w:val="00970DD1"/>
    <w:rsid w:val="00972A2D"/>
    <w:rsid w:val="00973BE0"/>
    <w:rsid w:val="00975EED"/>
    <w:rsid w:val="00981340"/>
    <w:rsid w:val="00983689"/>
    <w:rsid w:val="00984472"/>
    <w:rsid w:val="00986D4E"/>
    <w:rsid w:val="00987CFD"/>
    <w:rsid w:val="0099102B"/>
    <w:rsid w:val="00993F5A"/>
    <w:rsid w:val="009958A4"/>
    <w:rsid w:val="009964A3"/>
    <w:rsid w:val="009A037F"/>
    <w:rsid w:val="009A13D5"/>
    <w:rsid w:val="009A3821"/>
    <w:rsid w:val="009A660E"/>
    <w:rsid w:val="009A6F53"/>
    <w:rsid w:val="009B33B8"/>
    <w:rsid w:val="009C6128"/>
    <w:rsid w:val="009D034C"/>
    <w:rsid w:val="009D0E9B"/>
    <w:rsid w:val="009D12DD"/>
    <w:rsid w:val="009D31E6"/>
    <w:rsid w:val="009D552A"/>
    <w:rsid w:val="009D72DD"/>
    <w:rsid w:val="009E00E1"/>
    <w:rsid w:val="009E01C7"/>
    <w:rsid w:val="009E0B24"/>
    <w:rsid w:val="009E1C05"/>
    <w:rsid w:val="009E20E6"/>
    <w:rsid w:val="009E2E41"/>
    <w:rsid w:val="009E3A28"/>
    <w:rsid w:val="009E4B78"/>
    <w:rsid w:val="009E6B6A"/>
    <w:rsid w:val="009E720C"/>
    <w:rsid w:val="009E791A"/>
    <w:rsid w:val="009F01F2"/>
    <w:rsid w:val="009F06BA"/>
    <w:rsid w:val="009F1A5A"/>
    <w:rsid w:val="009F2BF0"/>
    <w:rsid w:val="009F3FAE"/>
    <w:rsid w:val="009F4F8E"/>
    <w:rsid w:val="009F6242"/>
    <w:rsid w:val="009F6AFE"/>
    <w:rsid w:val="009F704D"/>
    <w:rsid w:val="00A02EF2"/>
    <w:rsid w:val="00A03FBA"/>
    <w:rsid w:val="00A14146"/>
    <w:rsid w:val="00A141B9"/>
    <w:rsid w:val="00A14443"/>
    <w:rsid w:val="00A200E7"/>
    <w:rsid w:val="00A204D3"/>
    <w:rsid w:val="00A21104"/>
    <w:rsid w:val="00A22D33"/>
    <w:rsid w:val="00A23F7C"/>
    <w:rsid w:val="00A264DC"/>
    <w:rsid w:val="00A26900"/>
    <w:rsid w:val="00A27B36"/>
    <w:rsid w:val="00A374BE"/>
    <w:rsid w:val="00A40F9B"/>
    <w:rsid w:val="00A42E17"/>
    <w:rsid w:val="00A42E7C"/>
    <w:rsid w:val="00A42EB4"/>
    <w:rsid w:val="00A44973"/>
    <w:rsid w:val="00A461F8"/>
    <w:rsid w:val="00A51466"/>
    <w:rsid w:val="00A531F4"/>
    <w:rsid w:val="00A539CB"/>
    <w:rsid w:val="00A54892"/>
    <w:rsid w:val="00A55B84"/>
    <w:rsid w:val="00A56D5E"/>
    <w:rsid w:val="00A61147"/>
    <w:rsid w:val="00A64D9C"/>
    <w:rsid w:val="00A656D6"/>
    <w:rsid w:val="00A66817"/>
    <w:rsid w:val="00A67AC0"/>
    <w:rsid w:val="00A707BF"/>
    <w:rsid w:val="00A707D6"/>
    <w:rsid w:val="00A727DA"/>
    <w:rsid w:val="00A7335C"/>
    <w:rsid w:val="00A7335E"/>
    <w:rsid w:val="00A73D55"/>
    <w:rsid w:val="00A745CA"/>
    <w:rsid w:val="00A76733"/>
    <w:rsid w:val="00A80091"/>
    <w:rsid w:val="00A81D6C"/>
    <w:rsid w:val="00A82EC8"/>
    <w:rsid w:val="00A8513B"/>
    <w:rsid w:val="00A8671D"/>
    <w:rsid w:val="00A87C91"/>
    <w:rsid w:val="00A9429A"/>
    <w:rsid w:val="00AA22CC"/>
    <w:rsid w:val="00AA2B4C"/>
    <w:rsid w:val="00AA3315"/>
    <w:rsid w:val="00AB322D"/>
    <w:rsid w:val="00AB4671"/>
    <w:rsid w:val="00AB78B0"/>
    <w:rsid w:val="00AB7D0F"/>
    <w:rsid w:val="00AC0869"/>
    <w:rsid w:val="00AC0ABB"/>
    <w:rsid w:val="00AC102A"/>
    <w:rsid w:val="00AC15E9"/>
    <w:rsid w:val="00AC4A80"/>
    <w:rsid w:val="00AC5AB1"/>
    <w:rsid w:val="00AC6084"/>
    <w:rsid w:val="00AD1126"/>
    <w:rsid w:val="00AD5D4A"/>
    <w:rsid w:val="00AE2581"/>
    <w:rsid w:val="00AE6E9E"/>
    <w:rsid w:val="00AF1FB6"/>
    <w:rsid w:val="00AF2425"/>
    <w:rsid w:val="00AF4623"/>
    <w:rsid w:val="00AF525F"/>
    <w:rsid w:val="00AF5A60"/>
    <w:rsid w:val="00AF72D7"/>
    <w:rsid w:val="00B02156"/>
    <w:rsid w:val="00B039EA"/>
    <w:rsid w:val="00B05EE7"/>
    <w:rsid w:val="00B06043"/>
    <w:rsid w:val="00B06219"/>
    <w:rsid w:val="00B06F8B"/>
    <w:rsid w:val="00B12403"/>
    <w:rsid w:val="00B153E7"/>
    <w:rsid w:val="00B22B06"/>
    <w:rsid w:val="00B24881"/>
    <w:rsid w:val="00B25069"/>
    <w:rsid w:val="00B25480"/>
    <w:rsid w:val="00B26652"/>
    <w:rsid w:val="00B2686D"/>
    <w:rsid w:val="00B276B7"/>
    <w:rsid w:val="00B303CE"/>
    <w:rsid w:val="00B306AD"/>
    <w:rsid w:val="00B309C1"/>
    <w:rsid w:val="00B30D9D"/>
    <w:rsid w:val="00B3308A"/>
    <w:rsid w:val="00B3680F"/>
    <w:rsid w:val="00B41474"/>
    <w:rsid w:val="00B457AD"/>
    <w:rsid w:val="00B5500C"/>
    <w:rsid w:val="00B56666"/>
    <w:rsid w:val="00B64E01"/>
    <w:rsid w:val="00B67179"/>
    <w:rsid w:val="00B67BF7"/>
    <w:rsid w:val="00B72B54"/>
    <w:rsid w:val="00B734FF"/>
    <w:rsid w:val="00B76931"/>
    <w:rsid w:val="00B76F21"/>
    <w:rsid w:val="00B7744A"/>
    <w:rsid w:val="00B8076D"/>
    <w:rsid w:val="00B80AC6"/>
    <w:rsid w:val="00B81583"/>
    <w:rsid w:val="00B81FF1"/>
    <w:rsid w:val="00B84777"/>
    <w:rsid w:val="00B864F0"/>
    <w:rsid w:val="00B86715"/>
    <w:rsid w:val="00B907CE"/>
    <w:rsid w:val="00B919AB"/>
    <w:rsid w:val="00B931AB"/>
    <w:rsid w:val="00B95BFA"/>
    <w:rsid w:val="00B963FA"/>
    <w:rsid w:val="00B97420"/>
    <w:rsid w:val="00BA0169"/>
    <w:rsid w:val="00BA44F4"/>
    <w:rsid w:val="00BA7E15"/>
    <w:rsid w:val="00BB0ADF"/>
    <w:rsid w:val="00BB15A3"/>
    <w:rsid w:val="00BB239D"/>
    <w:rsid w:val="00BB3E97"/>
    <w:rsid w:val="00BB5F60"/>
    <w:rsid w:val="00BC0D2A"/>
    <w:rsid w:val="00BC1EA1"/>
    <w:rsid w:val="00BC333E"/>
    <w:rsid w:val="00BC38B0"/>
    <w:rsid w:val="00BC50E4"/>
    <w:rsid w:val="00BD0C02"/>
    <w:rsid w:val="00BD1533"/>
    <w:rsid w:val="00BD2AF4"/>
    <w:rsid w:val="00BD3204"/>
    <w:rsid w:val="00BD3F02"/>
    <w:rsid w:val="00BD5756"/>
    <w:rsid w:val="00BD576B"/>
    <w:rsid w:val="00BD6030"/>
    <w:rsid w:val="00BD69B1"/>
    <w:rsid w:val="00BE0CC3"/>
    <w:rsid w:val="00BE21A2"/>
    <w:rsid w:val="00BE7007"/>
    <w:rsid w:val="00BE71B4"/>
    <w:rsid w:val="00BE720A"/>
    <w:rsid w:val="00BF2052"/>
    <w:rsid w:val="00BF2184"/>
    <w:rsid w:val="00BF29B1"/>
    <w:rsid w:val="00BF4189"/>
    <w:rsid w:val="00C00DE3"/>
    <w:rsid w:val="00C03143"/>
    <w:rsid w:val="00C036E4"/>
    <w:rsid w:val="00C041E2"/>
    <w:rsid w:val="00C0769F"/>
    <w:rsid w:val="00C07999"/>
    <w:rsid w:val="00C07E13"/>
    <w:rsid w:val="00C13421"/>
    <w:rsid w:val="00C138B2"/>
    <w:rsid w:val="00C13F71"/>
    <w:rsid w:val="00C17E8F"/>
    <w:rsid w:val="00C22ED6"/>
    <w:rsid w:val="00C23C43"/>
    <w:rsid w:val="00C275AC"/>
    <w:rsid w:val="00C3249A"/>
    <w:rsid w:val="00C32A49"/>
    <w:rsid w:val="00C34ABF"/>
    <w:rsid w:val="00C367DF"/>
    <w:rsid w:val="00C4110A"/>
    <w:rsid w:val="00C411A5"/>
    <w:rsid w:val="00C435A2"/>
    <w:rsid w:val="00C47E72"/>
    <w:rsid w:val="00C501A6"/>
    <w:rsid w:val="00C504DB"/>
    <w:rsid w:val="00C526C9"/>
    <w:rsid w:val="00C557C1"/>
    <w:rsid w:val="00C62A40"/>
    <w:rsid w:val="00C6348E"/>
    <w:rsid w:val="00C64DFD"/>
    <w:rsid w:val="00C64FC2"/>
    <w:rsid w:val="00C662C1"/>
    <w:rsid w:val="00C666BF"/>
    <w:rsid w:val="00C679DA"/>
    <w:rsid w:val="00C67FD5"/>
    <w:rsid w:val="00C70559"/>
    <w:rsid w:val="00C87B57"/>
    <w:rsid w:val="00C909AE"/>
    <w:rsid w:val="00CA0ED9"/>
    <w:rsid w:val="00CA2DAB"/>
    <w:rsid w:val="00CA320A"/>
    <w:rsid w:val="00CA4C7B"/>
    <w:rsid w:val="00CA4E89"/>
    <w:rsid w:val="00CA7439"/>
    <w:rsid w:val="00CA7C71"/>
    <w:rsid w:val="00CB09E5"/>
    <w:rsid w:val="00CB32CD"/>
    <w:rsid w:val="00CB6094"/>
    <w:rsid w:val="00CB6102"/>
    <w:rsid w:val="00CB64BB"/>
    <w:rsid w:val="00CB6B44"/>
    <w:rsid w:val="00CC14B5"/>
    <w:rsid w:val="00CC25BB"/>
    <w:rsid w:val="00CC4C6F"/>
    <w:rsid w:val="00CC59D1"/>
    <w:rsid w:val="00CC6568"/>
    <w:rsid w:val="00CC6781"/>
    <w:rsid w:val="00CC6BA3"/>
    <w:rsid w:val="00CD008A"/>
    <w:rsid w:val="00CD0F6C"/>
    <w:rsid w:val="00CD241C"/>
    <w:rsid w:val="00CD2C49"/>
    <w:rsid w:val="00CD353E"/>
    <w:rsid w:val="00CD37F1"/>
    <w:rsid w:val="00CD4191"/>
    <w:rsid w:val="00CD7965"/>
    <w:rsid w:val="00CD7989"/>
    <w:rsid w:val="00CE173A"/>
    <w:rsid w:val="00CE45AE"/>
    <w:rsid w:val="00CE4D99"/>
    <w:rsid w:val="00CE6C6E"/>
    <w:rsid w:val="00CF01B2"/>
    <w:rsid w:val="00CF450B"/>
    <w:rsid w:val="00CF5AC8"/>
    <w:rsid w:val="00D00D88"/>
    <w:rsid w:val="00D04DF7"/>
    <w:rsid w:val="00D07BD1"/>
    <w:rsid w:val="00D07D33"/>
    <w:rsid w:val="00D101BD"/>
    <w:rsid w:val="00D120D8"/>
    <w:rsid w:val="00D12F0A"/>
    <w:rsid w:val="00D13327"/>
    <w:rsid w:val="00D2151B"/>
    <w:rsid w:val="00D231AB"/>
    <w:rsid w:val="00D23782"/>
    <w:rsid w:val="00D30662"/>
    <w:rsid w:val="00D306C7"/>
    <w:rsid w:val="00D31D70"/>
    <w:rsid w:val="00D3407A"/>
    <w:rsid w:val="00D35FD5"/>
    <w:rsid w:val="00D371EF"/>
    <w:rsid w:val="00D45251"/>
    <w:rsid w:val="00D45503"/>
    <w:rsid w:val="00D506E7"/>
    <w:rsid w:val="00D52A21"/>
    <w:rsid w:val="00D53DFC"/>
    <w:rsid w:val="00D55321"/>
    <w:rsid w:val="00D56ECC"/>
    <w:rsid w:val="00D67C3A"/>
    <w:rsid w:val="00D723D4"/>
    <w:rsid w:val="00D73164"/>
    <w:rsid w:val="00D73596"/>
    <w:rsid w:val="00D73E2D"/>
    <w:rsid w:val="00D766FF"/>
    <w:rsid w:val="00D8468C"/>
    <w:rsid w:val="00D84F02"/>
    <w:rsid w:val="00D85D18"/>
    <w:rsid w:val="00D874B9"/>
    <w:rsid w:val="00D92077"/>
    <w:rsid w:val="00D944D2"/>
    <w:rsid w:val="00D95DA5"/>
    <w:rsid w:val="00DA0956"/>
    <w:rsid w:val="00DA0F88"/>
    <w:rsid w:val="00DA12C0"/>
    <w:rsid w:val="00DA12E7"/>
    <w:rsid w:val="00DA1DFC"/>
    <w:rsid w:val="00DA6B10"/>
    <w:rsid w:val="00DB075E"/>
    <w:rsid w:val="00DB1CAB"/>
    <w:rsid w:val="00DB21C4"/>
    <w:rsid w:val="00DB3B53"/>
    <w:rsid w:val="00DB6778"/>
    <w:rsid w:val="00DB6B20"/>
    <w:rsid w:val="00DC177B"/>
    <w:rsid w:val="00DC33A5"/>
    <w:rsid w:val="00DC5AF4"/>
    <w:rsid w:val="00DD1A1C"/>
    <w:rsid w:val="00DD3860"/>
    <w:rsid w:val="00DD476F"/>
    <w:rsid w:val="00DD52C1"/>
    <w:rsid w:val="00DD58A1"/>
    <w:rsid w:val="00DD709E"/>
    <w:rsid w:val="00DD72BC"/>
    <w:rsid w:val="00DD7852"/>
    <w:rsid w:val="00DE0867"/>
    <w:rsid w:val="00DE3020"/>
    <w:rsid w:val="00DE31C8"/>
    <w:rsid w:val="00DE39EF"/>
    <w:rsid w:val="00DE554A"/>
    <w:rsid w:val="00DE5E80"/>
    <w:rsid w:val="00DE6BD5"/>
    <w:rsid w:val="00DE6D6C"/>
    <w:rsid w:val="00DE6EC9"/>
    <w:rsid w:val="00DE746F"/>
    <w:rsid w:val="00DF20DF"/>
    <w:rsid w:val="00DF21AA"/>
    <w:rsid w:val="00DF2618"/>
    <w:rsid w:val="00DF2F87"/>
    <w:rsid w:val="00DF5F0A"/>
    <w:rsid w:val="00DF63A4"/>
    <w:rsid w:val="00DF7ACB"/>
    <w:rsid w:val="00E012D0"/>
    <w:rsid w:val="00E11C34"/>
    <w:rsid w:val="00E1421C"/>
    <w:rsid w:val="00E1535B"/>
    <w:rsid w:val="00E15FBF"/>
    <w:rsid w:val="00E16103"/>
    <w:rsid w:val="00E16623"/>
    <w:rsid w:val="00E167D5"/>
    <w:rsid w:val="00E17687"/>
    <w:rsid w:val="00E1776D"/>
    <w:rsid w:val="00E17A50"/>
    <w:rsid w:val="00E22B3A"/>
    <w:rsid w:val="00E27185"/>
    <w:rsid w:val="00E300A8"/>
    <w:rsid w:val="00E347E3"/>
    <w:rsid w:val="00E352CD"/>
    <w:rsid w:val="00E36002"/>
    <w:rsid w:val="00E368B8"/>
    <w:rsid w:val="00E3777A"/>
    <w:rsid w:val="00E42716"/>
    <w:rsid w:val="00E430DF"/>
    <w:rsid w:val="00E4318C"/>
    <w:rsid w:val="00E43926"/>
    <w:rsid w:val="00E439A3"/>
    <w:rsid w:val="00E47D4D"/>
    <w:rsid w:val="00E54562"/>
    <w:rsid w:val="00E54C60"/>
    <w:rsid w:val="00E5555E"/>
    <w:rsid w:val="00E55652"/>
    <w:rsid w:val="00E57864"/>
    <w:rsid w:val="00E5791B"/>
    <w:rsid w:val="00E6093E"/>
    <w:rsid w:val="00E6720D"/>
    <w:rsid w:val="00E67280"/>
    <w:rsid w:val="00E67564"/>
    <w:rsid w:val="00E73CFB"/>
    <w:rsid w:val="00E75E3A"/>
    <w:rsid w:val="00E863B6"/>
    <w:rsid w:val="00E867F0"/>
    <w:rsid w:val="00E91084"/>
    <w:rsid w:val="00E91A93"/>
    <w:rsid w:val="00E942AC"/>
    <w:rsid w:val="00E94E5B"/>
    <w:rsid w:val="00E96622"/>
    <w:rsid w:val="00E96AA9"/>
    <w:rsid w:val="00EA0C55"/>
    <w:rsid w:val="00EA1039"/>
    <w:rsid w:val="00EA148A"/>
    <w:rsid w:val="00EA6403"/>
    <w:rsid w:val="00EA752A"/>
    <w:rsid w:val="00EA7600"/>
    <w:rsid w:val="00EB1CA1"/>
    <w:rsid w:val="00EB338E"/>
    <w:rsid w:val="00EC1184"/>
    <w:rsid w:val="00EC1286"/>
    <w:rsid w:val="00EC1671"/>
    <w:rsid w:val="00EC1E5E"/>
    <w:rsid w:val="00EC3CC3"/>
    <w:rsid w:val="00EC4651"/>
    <w:rsid w:val="00EC60AD"/>
    <w:rsid w:val="00EC6A2A"/>
    <w:rsid w:val="00ED0DC1"/>
    <w:rsid w:val="00ED28DE"/>
    <w:rsid w:val="00ED4D0A"/>
    <w:rsid w:val="00EE010C"/>
    <w:rsid w:val="00EE0AD1"/>
    <w:rsid w:val="00EE2339"/>
    <w:rsid w:val="00EE6B60"/>
    <w:rsid w:val="00EE6B75"/>
    <w:rsid w:val="00EE7F73"/>
    <w:rsid w:val="00EF2611"/>
    <w:rsid w:val="00EF352B"/>
    <w:rsid w:val="00EF3E7F"/>
    <w:rsid w:val="00F02EDB"/>
    <w:rsid w:val="00F041C0"/>
    <w:rsid w:val="00F04742"/>
    <w:rsid w:val="00F05B55"/>
    <w:rsid w:val="00F05F44"/>
    <w:rsid w:val="00F07339"/>
    <w:rsid w:val="00F07FB5"/>
    <w:rsid w:val="00F11431"/>
    <w:rsid w:val="00F116FB"/>
    <w:rsid w:val="00F12DE4"/>
    <w:rsid w:val="00F13516"/>
    <w:rsid w:val="00F142E7"/>
    <w:rsid w:val="00F162FA"/>
    <w:rsid w:val="00F20698"/>
    <w:rsid w:val="00F30399"/>
    <w:rsid w:val="00F30761"/>
    <w:rsid w:val="00F3340C"/>
    <w:rsid w:val="00F33E00"/>
    <w:rsid w:val="00F3726B"/>
    <w:rsid w:val="00F37C3D"/>
    <w:rsid w:val="00F42716"/>
    <w:rsid w:val="00F4333B"/>
    <w:rsid w:val="00F44E00"/>
    <w:rsid w:val="00F4545F"/>
    <w:rsid w:val="00F45C98"/>
    <w:rsid w:val="00F479A0"/>
    <w:rsid w:val="00F50E8D"/>
    <w:rsid w:val="00F51FD7"/>
    <w:rsid w:val="00F52069"/>
    <w:rsid w:val="00F521CB"/>
    <w:rsid w:val="00F53A68"/>
    <w:rsid w:val="00F53EDA"/>
    <w:rsid w:val="00F579C1"/>
    <w:rsid w:val="00F61DAC"/>
    <w:rsid w:val="00F6259B"/>
    <w:rsid w:val="00F62E13"/>
    <w:rsid w:val="00F63B47"/>
    <w:rsid w:val="00F63EEC"/>
    <w:rsid w:val="00F63F2C"/>
    <w:rsid w:val="00F65379"/>
    <w:rsid w:val="00F725E5"/>
    <w:rsid w:val="00F74084"/>
    <w:rsid w:val="00F7707E"/>
    <w:rsid w:val="00F82FEA"/>
    <w:rsid w:val="00F833AF"/>
    <w:rsid w:val="00F852C7"/>
    <w:rsid w:val="00F8547F"/>
    <w:rsid w:val="00F9018D"/>
    <w:rsid w:val="00F90E16"/>
    <w:rsid w:val="00F90F08"/>
    <w:rsid w:val="00F96F1F"/>
    <w:rsid w:val="00F977EF"/>
    <w:rsid w:val="00F9789A"/>
    <w:rsid w:val="00F97D4B"/>
    <w:rsid w:val="00FA0D0F"/>
    <w:rsid w:val="00FA236C"/>
    <w:rsid w:val="00FA3177"/>
    <w:rsid w:val="00FA47BE"/>
    <w:rsid w:val="00FA6B2E"/>
    <w:rsid w:val="00FC3BE3"/>
    <w:rsid w:val="00FC7993"/>
    <w:rsid w:val="00FD00BB"/>
    <w:rsid w:val="00FD0ED0"/>
    <w:rsid w:val="00FD3B31"/>
    <w:rsid w:val="00FD5268"/>
    <w:rsid w:val="00FE2382"/>
    <w:rsid w:val="00FE2C54"/>
    <w:rsid w:val="00FE3957"/>
    <w:rsid w:val="00FE5495"/>
    <w:rsid w:val="00FE6634"/>
    <w:rsid w:val="00FF41D6"/>
    <w:rsid w:val="00FF5787"/>
    <w:rsid w:val="00FF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4EC948DF"/>
  <w15:chartTrackingRefBased/>
  <w15:docId w15:val="{FC3B5BCC-8126-4C9A-8929-0917931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7B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E7007"/>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7007"/>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E7007"/>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E7007"/>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E7007"/>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7007"/>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7007"/>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7007"/>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7007"/>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Level1">
    <w:name w:val="Minute Level 1"/>
    <w:basedOn w:val="Normal"/>
    <w:link w:val="MinuteLevel1Char"/>
    <w:qFormat/>
    <w:rsid w:val="00F3340C"/>
    <w:pPr>
      <w:tabs>
        <w:tab w:val="num" w:pos="360"/>
      </w:tabs>
      <w:spacing w:after="120"/>
      <w:ind w:left="1080" w:hanging="1062"/>
    </w:pPr>
    <w:rPr>
      <w:rFonts w:cstheme="minorHAnsi"/>
      <w:b/>
      <w:sz w:val="24"/>
      <w:szCs w:val="24"/>
    </w:rPr>
  </w:style>
  <w:style w:type="character" w:customStyle="1" w:styleId="MinuteLevel1Char">
    <w:name w:val="Minute Level 1 Char"/>
    <w:basedOn w:val="DefaultParagraphFont"/>
    <w:link w:val="MinuteLevel1"/>
    <w:rsid w:val="00F3340C"/>
    <w:rPr>
      <w:rFonts w:cstheme="minorHAnsi"/>
      <w:b/>
      <w:sz w:val="24"/>
      <w:szCs w:val="24"/>
    </w:rPr>
  </w:style>
  <w:style w:type="paragraph" w:customStyle="1" w:styleId="MinuteLevel2">
    <w:name w:val="Minute Level 2"/>
    <w:basedOn w:val="Normal"/>
    <w:link w:val="MinuteLevel2Char"/>
    <w:qFormat/>
    <w:rsid w:val="001D1B74"/>
    <w:pPr>
      <w:spacing w:after="120"/>
    </w:pPr>
    <w:rPr>
      <w:rFonts w:cstheme="minorHAnsi"/>
      <w:b/>
      <w:sz w:val="24"/>
      <w:szCs w:val="24"/>
    </w:rPr>
  </w:style>
  <w:style w:type="character" w:customStyle="1" w:styleId="MinuteLevel2Char">
    <w:name w:val="Minute Level 2 Char"/>
    <w:basedOn w:val="DefaultParagraphFont"/>
    <w:link w:val="MinuteLevel2"/>
    <w:rsid w:val="00F3340C"/>
    <w:rPr>
      <w:rFonts w:cstheme="minorHAnsi"/>
      <w:b/>
      <w:sz w:val="24"/>
      <w:szCs w:val="24"/>
    </w:rPr>
  </w:style>
  <w:style w:type="paragraph" w:customStyle="1" w:styleId="MinuteLevel3">
    <w:name w:val="Minute Level 3"/>
    <w:basedOn w:val="MinuteLevel2"/>
    <w:link w:val="MinuteLevel3Char"/>
    <w:qFormat/>
    <w:rsid w:val="00F3340C"/>
    <w:pPr>
      <w:tabs>
        <w:tab w:val="num" w:pos="360"/>
      </w:tabs>
      <w:ind w:left="1080" w:hanging="1062"/>
    </w:pPr>
  </w:style>
  <w:style w:type="character" w:customStyle="1" w:styleId="MinuteLevel3Char">
    <w:name w:val="Minute Level 3 Char"/>
    <w:basedOn w:val="MinuteLevel2Char"/>
    <w:link w:val="MinuteLevel3"/>
    <w:rsid w:val="00F3340C"/>
    <w:rPr>
      <w:rFonts w:cstheme="minorHAnsi"/>
      <w:b/>
      <w:sz w:val="24"/>
      <w:szCs w:val="24"/>
    </w:rPr>
  </w:style>
  <w:style w:type="paragraph" w:customStyle="1" w:styleId="Motion1">
    <w:name w:val="Motion 1"/>
    <w:basedOn w:val="Normal"/>
    <w:link w:val="Motion1Char"/>
    <w:qFormat/>
    <w:rsid w:val="00F3340C"/>
    <w:pPr>
      <w:spacing w:after="120"/>
      <w:ind w:left="1440"/>
      <w:jc w:val="right"/>
    </w:pPr>
    <w:rPr>
      <w:rFonts w:cstheme="minorHAnsi"/>
      <w:b/>
      <w:bCs/>
      <w:sz w:val="24"/>
      <w:szCs w:val="24"/>
    </w:rPr>
  </w:style>
  <w:style w:type="character" w:customStyle="1" w:styleId="Motion1Char">
    <w:name w:val="Motion 1 Char"/>
    <w:basedOn w:val="DefaultParagraphFont"/>
    <w:link w:val="Motion1"/>
    <w:rsid w:val="00F3340C"/>
    <w:rPr>
      <w:rFonts w:cstheme="minorHAnsi"/>
      <w:b/>
      <w:bCs/>
      <w:sz w:val="24"/>
      <w:szCs w:val="24"/>
    </w:rPr>
  </w:style>
  <w:style w:type="paragraph" w:customStyle="1" w:styleId="MinutesLevel1">
    <w:name w:val="Minutes Level 1"/>
    <w:basedOn w:val="Normal"/>
    <w:link w:val="MinutesLevel1Char"/>
    <w:qFormat/>
    <w:rsid w:val="001D1B74"/>
    <w:pPr>
      <w:tabs>
        <w:tab w:val="num" w:pos="360"/>
      </w:tabs>
      <w:spacing w:after="120"/>
      <w:ind w:left="1080" w:hanging="1062"/>
    </w:pPr>
    <w:rPr>
      <w:rFonts w:cstheme="minorHAnsi"/>
      <w:b/>
      <w:sz w:val="24"/>
      <w:szCs w:val="24"/>
    </w:rPr>
  </w:style>
  <w:style w:type="character" w:customStyle="1" w:styleId="MinutesLevel1Char">
    <w:name w:val="Minutes Level 1 Char"/>
    <w:basedOn w:val="DefaultParagraphFont"/>
    <w:link w:val="MinutesLevel1"/>
    <w:rsid w:val="001D1B74"/>
    <w:rPr>
      <w:rFonts w:cstheme="minorHAnsi"/>
      <w:b/>
      <w:sz w:val="24"/>
      <w:szCs w:val="24"/>
    </w:rPr>
  </w:style>
  <w:style w:type="paragraph" w:customStyle="1" w:styleId="MinutesLevelII">
    <w:name w:val="Minutes Level II"/>
    <w:basedOn w:val="Normal"/>
    <w:link w:val="MinutesLevelIIChar"/>
    <w:qFormat/>
    <w:rsid w:val="001D1B74"/>
    <w:pPr>
      <w:tabs>
        <w:tab w:val="num" w:pos="360"/>
      </w:tabs>
      <w:spacing w:after="120"/>
      <w:ind w:left="1080" w:hanging="1062"/>
    </w:pPr>
    <w:rPr>
      <w:rFonts w:cstheme="minorHAnsi"/>
      <w:b/>
      <w:sz w:val="24"/>
      <w:szCs w:val="24"/>
    </w:rPr>
  </w:style>
  <w:style w:type="character" w:customStyle="1" w:styleId="MinutesLevelIIChar">
    <w:name w:val="Minutes Level II Char"/>
    <w:basedOn w:val="DefaultParagraphFont"/>
    <w:link w:val="MinutesLevelII"/>
    <w:rsid w:val="001D1B74"/>
    <w:rPr>
      <w:rFonts w:cstheme="minorHAnsi"/>
      <w:b/>
      <w:sz w:val="24"/>
      <w:szCs w:val="24"/>
    </w:rPr>
  </w:style>
  <w:style w:type="paragraph" w:customStyle="1" w:styleId="MinutesLevelIII">
    <w:name w:val="Minutes Level III"/>
    <w:basedOn w:val="Normal"/>
    <w:link w:val="MinutesLevelIIIChar"/>
    <w:qFormat/>
    <w:rsid w:val="001D1B74"/>
    <w:pPr>
      <w:spacing w:after="120"/>
    </w:pPr>
    <w:rPr>
      <w:rFonts w:cstheme="minorHAnsi"/>
      <w:b/>
      <w:bCs/>
      <w:sz w:val="24"/>
      <w:szCs w:val="24"/>
    </w:rPr>
  </w:style>
  <w:style w:type="character" w:customStyle="1" w:styleId="MinutesLevelIIIChar">
    <w:name w:val="Minutes Level III Char"/>
    <w:basedOn w:val="DefaultParagraphFont"/>
    <w:link w:val="MinutesLevelIII"/>
    <w:rsid w:val="001D1B74"/>
    <w:rPr>
      <w:rFonts w:cstheme="minorHAnsi"/>
      <w:b/>
      <w:bCs/>
      <w:sz w:val="24"/>
      <w:szCs w:val="24"/>
    </w:rPr>
  </w:style>
  <w:style w:type="paragraph" w:customStyle="1" w:styleId="MotionI">
    <w:name w:val="Motion I"/>
    <w:basedOn w:val="Normal"/>
    <w:link w:val="MotionIChar"/>
    <w:qFormat/>
    <w:rsid w:val="001D1B74"/>
    <w:pPr>
      <w:spacing w:after="120"/>
      <w:ind w:left="1440"/>
      <w:jc w:val="right"/>
    </w:pPr>
    <w:rPr>
      <w:rFonts w:cstheme="minorHAnsi"/>
      <w:b/>
      <w:bCs/>
      <w:sz w:val="24"/>
      <w:szCs w:val="24"/>
    </w:rPr>
  </w:style>
  <w:style w:type="character" w:customStyle="1" w:styleId="MotionIChar">
    <w:name w:val="Motion I Char"/>
    <w:basedOn w:val="DefaultParagraphFont"/>
    <w:link w:val="MotionI"/>
    <w:rsid w:val="001D1B74"/>
    <w:rPr>
      <w:rFonts w:cstheme="minorHAnsi"/>
      <w:b/>
      <w:bCs/>
      <w:sz w:val="24"/>
      <w:szCs w:val="24"/>
    </w:rPr>
  </w:style>
  <w:style w:type="paragraph" w:styleId="Header">
    <w:name w:val="header"/>
    <w:basedOn w:val="Normal"/>
    <w:link w:val="HeaderChar"/>
    <w:rsid w:val="004D506D"/>
    <w:pPr>
      <w:tabs>
        <w:tab w:val="center" w:pos="4320"/>
        <w:tab w:val="right" w:pos="8640"/>
      </w:tabs>
    </w:pPr>
  </w:style>
  <w:style w:type="character" w:customStyle="1" w:styleId="HeaderChar">
    <w:name w:val="Header Char"/>
    <w:basedOn w:val="DefaultParagraphFont"/>
    <w:link w:val="Header"/>
    <w:rsid w:val="004D506D"/>
    <w:rPr>
      <w:rFonts w:ascii="Times New Roman" w:eastAsia="Times New Roman" w:hAnsi="Times New Roman" w:cs="Times New Roman"/>
      <w:sz w:val="20"/>
      <w:szCs w:val="20"/>
    </w:rPr>
  </w:style>
  <w:style w:type="paragraph" w:styleId="Footer">
    <w:name w:val="footer"/>
    <w:basedOn w:val="Normal"/>
    <w:link w:val="FooterChar"/>
    <w:rsid w:val="004D506D"/>
    <w:pPr>
      <w:tabs>
        <w:tab w:val="center" w:pos="4320"/>
        <w:tab w:val="right" w:pos="8640"/>
      </w:tabs>
    </w:pPr>
  </w:style>
  <w:style w:type="character" w:customStyle="1" w:styleId="FooterChar">
    <w:name w:val="Footer Char"/>
    <w:basedOn w:val="DefaultParagraphFont"/>
    <w:link w:val="Footer"/>
    <w:rsid w:val="004D506D"/>
    <w:rPr>
      <w:rFonts w:ascii="Times New Roman" w:eastAsia="Times New Roman" w:hAnsi="Times New Roman" w:cs="Times New Roman"/>
      <w:sz w:val="20"/>
      <w:szCs w:val="20"/>
    </w:rPr>
  </w:style>
  <w:style w:type="table" w:styleId="TableGrid">
    <w:name w:val="Table Grid"/>
    <w:basedOn w:val="TableNormal"/>
    <w:rsid w:val="004D50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utes1">
    <w:name w:val="Minutes 1"/>
    <w:basedOn w:val="Normal"/>
    <w:link w:val="Minutes1Char"/>
    <w:qFormat/>
    <w:rsid w:val="004D506D"/>
    <w:pPr>
      <w:tabs>
        <w:tab w:val="num" w:pos="360"/>
      </w:tabs>
      <w:spacing w:after="120"/>
      <w:ind w:left="1080" w:hanging="1062"/>
    </w:pPr>
    <w:rPr>
      <w:rFonts w:asciiTheme="minorHAnsi" w:hAnsiTheme="minorHAnsi" w:cstheme="minorHAnsi"/>
      <w:b/>
      <w:sz w:val="24"/>
      <w:szCs w:val="24"/>
    </w:rPr>
  </w:style>
  <w:style w:type="paragraph" w:customStyle="1" w:styleId="Minutes2">
    <w:name w:val="Minutes 2"/>
    <w:basedOn w:val="Normal"/>
    <w:link w:val="Minutes2Char"/>
    <w:qFormat/>
    <w:rsid w:val="004D506D"/>
    <w:pPr>
      <w:tabs>
        <w:tab w:val="num" w:pos="360"/>
      </w:tabs>
      <w:spacing w:after="120"/>
      <w:ind w:left="720" w:hanging="360"/>
    </w:pPr>
    <w:rPr>
      <w:rFonts w:asciiTheme="minorHAnsi" w:hAnsiTheme="minorHAnsi" w:cstheme="minorHAnsi"/>
      <w:sz w:val="24"/>
      <w:szCs w:val="24"/>
    </w:rPr>
  </w:style>
  <w:style w:type="character" w:customStyle="1" w:styleId="Minutes1Char">
    <w:name w:val="Minutes 1 Char"/>
    <w:basedOn w:val="DefaultParagraphFont"/>
    <w:link w:val="Minutes1"/>
    <w:rsid w:val="004D506D"/>
    <w:rPr>
      <w:rFonts w:eastAsia="Times New Roman" w:cstheme="minorHAnsi"/>
      <w:b/>
      <w:sz w:val="24"/>
      <w:szCs w:val="24"/>
    </w:rPr>
  </w:style>
  <w:style w:type="paragraph" w:customStyle="1" w:styleId="Minutes3">
    <w:name w:val="Minutes 3"/>
    <w:basedOn w:val="Normal"/>
    <w:link w:val="Minutes3Char"/>
    <w:qFormat/>
    <w:rsid w:val="004D506D"/>
    <w:pPr>
      <w:spacing w:after="120"/>
      <w:ind w:left="720"/>
    </w:pPr>
    <w:rPr>
      <w:rFonts w:asciiTheme="minorHAnsi" w:hAnsiTheme="minorHAnsi" w:cstheme="minorHAnsi"/>
      <w:sz w:val="24"/>
      <w:szCs w:val="24"/>
    </w:rPr>
  </w:style>
  <w:style w:type="character" w:customStyle="1" w:styleId="Minutes2Char">
    <w:name w:val="Minutes 2 Char"/>
    <w:basedOn w:val="DefaultParagraphFont"/>
    <w:link w:val="Minutes2"/>
    <w:rsid w:val="004D506D"/>
    <w:rPr>
      <w:rFonts w:eastAsia="Times New Roman" w:cstheme="minorHAnsi"/>
      <w:sz w:val="24"/>
      <w:szCs w:val="24"/>
    </w:rPr>
  </w:style>
  <w:style w:type="paragraph" w:customStyle="1" w:styleId="MotionApproved">
    <w:name w:val="Motion Approved"/>
    <w:basedOn w:val="Normal"/>
    <w:link w:val="MotionApprovedChar"/>
    <w:qFormat/>
    <w:rsid w:val="004D506D"/>
    <w:pPr>
      <w:spacing w:after="120"/>
      <w:ind w:left="1440"/>
      <w:jc w:val="right"/>
    </w:pPr>
    <w:rPr>
      <w:rFonts w:asciiTheme="minorHAnsi" w:hAnsiTheme="minorHAnsi" w:cstheme="minorHAnsi"/>
      <w:b/>
      <w:bCs/>
      <w:sz w:val="24"/>
      <w:szCs w:val="24"/>
    </w:rPr>
  </w:style>
  <w:style w:type="character" w:customStyle="1" w:styleId="Minutes3Char">
    <w:name w:val="Minutes 3 Char"/>
    <w:basedOn w:val="DefaultParagraphFont"/>
    <w:link w:val="Minutes3"/>
    <w:rsid w:val="004D506D"/>
    <w:rPr>
      <w:rFonts w:eastAsia="Times New Roman" w:cstheme="minorHAnsi"/>
      <w:sz w:val="24"/>
      <w:szCs w:val="24"/>
    </w:rPr>
  </w:style>
  <w:style w:type="character" w:customStyle="1" w:styleId="MotionApprovedChar">
    <w:name w:val="Motion Approved Char"/>
    <w:basedOn w:val="DefaultParagraphFont"/>
    <w:link w:val="MotionApproved"/>
    <w:rsid w:val="004D506D"/>
    <w:rPr>
      <w:rFonts w:eastAsia="Times New Roman" w:cstheme="minorHAnsi"/>
      <w:b/>
      <w:bCs/>
      <w:sz w:val="24"/>
      <w:szCs w:val="24"/>
    </w:rPr>
  </w:style>
  <w:style w:type="character" w:styleId="Hyperlink">
    <w:name w:val="Hyperlink"/>
    <w:basedOn w:val="DefaultParagraphFont"/>
    <w:uiPriority w:val="99"/>
    <w:unhideWhenUsed/>
    <w:rsid w:val="00BD6030"/>
    <w:rPr>
      <w:color w:val="0563C1" w:themeColor="hyperlink"/>
      <w:u w:val="single"/>
    </w:rPr>
  </w:style>
  <w:style w:type="character" w:styleId="UnresolvedMention">
    <w:name w:val="Unresolved Mention"/>
    <w:basedOn w:val="DefaultParagraphFont"/>
    <w:uiPriority w:val="99"/>
    <w:semiHidden/>
    <w:unhideWhenUsed/>
    <w:rsid w:val="00BD6030"/>
    <w:rPr>
      <w:color w:val="605E5C"/>
      <w:shd w:val="clear" w:color="auto" w:fill="E1DFDD"/>
    </w:rPr>
  </w:style>
  <w:style w:type="character" w:customStyle="1" w:styleId="Heading1Char">
    <w:name w:val="Heading 1 Char"/>
    <w:basedOn w:val="DefaultParagraphFont"/>
    <w:link w:val="Heading1"/>
    <w:uiPriority w:val="9"/>
    <w:rsid w:val="00BE700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700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E700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E7007"/>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semiHidden/>
    <w:rsid w:val="00BE7007"/>
    <w:rPr>
      <w:rFonts w:asciiTheme="majorHAnsi" w:eastAsiaTheme="majorEastAsia" w:hAnsiTheme="majorHAnsi" w:cstheme="majorBidi"/>
      <w:color w:val="2F5496" w:themeColor="accent1" w:themeShade="BF"/>
      <w:sz w:val="20"/>
      <w:szCs w:val="20"/>
    </w:rPr>
  </w:style>
  <w:style w:type="character" w:customStyle="1" w:styleId="Heading6Char">
    <w:name w:val="Heading 6 Char"/>
    <w:basedOn w:val="DefaultParagraphFont"/>
    <w:link w:val="Heading6"/>
    <w:uiPriority w:val="9"/>
    <w:semiHidden/>
    <w:rsid w:val="00BE7007"/>
    <w:rPr>
      <w:rFonts w:asciiTheme="majorHAnsi" w:eastAsiaTheme="majorEastAsia" w:hAnsiTheme="majorHAnsi" w:cstheme="majorBidi"/>
      <w:color w:val="1F3763" w:themeColor="accent1" w:themeShade="7F"/>
      <w:sz w:val="20"/>
      <w:szCs w:val="20"/>
    </w:rPr>
  </w:style>
  <w:style w:type="character" w:customStyle="1" w:styleId="Heading7Char">
    <w:name w:val="Heading 7 Char"/>
    <w:basedOn w:val="DefaultParagraphFont"/>
    <w:link w:val="Heading7"/>
    <w:uiPriority w:val="9"/>
    <w:semiHidden/>
    <w:rsid w:val="00BE7007"/>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BE700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7007"/>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F142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2E7"/>
    <w:rPr>
      <w:rFonts w:ascii="Segoe UI" w:eastAsia="Times New Roman" w:hAnsi="Segoe UI" w:cs="Segoe UI"/>
      <w:sz w:val="18"/>
      <w:szCs w:val="18"/>
    </w:rPr>
  </w:style>
  <w:style w:type="paragraph" w:styleId="ListParagraph">
    <w:name w:val="List Paragraph"/>
    <w:basedOn w:val="Normal"/>
    <w:uiPriority w:val="34"/>
    <w:qFormat/>
    <w:rsid w:val="00DD1A1C"/>
    <w:pPr>
      <w:ind w:left="720"/>
      <w:contextualSpacing/>
    </w:pPr>
  </w:style>
  <w:style w:type="paragraph" w:styleId="List">
    <w:name w:val="List"/>
    <w:basedOn w:val="Normal"/>
    <w:uiPriority w:val="99"/>
    <w:unhideWhenUsed/>
    <w:rsid w:val="0029595D"/>
    <w:pPr>
      <w:ind w:left="360" w:hanging="360"/>
      <w:contextualSpacing/>
    </w:pPr>
  </w:style>
  <w:style w:type="paragraph" w:styleId="NoSpacing">
    <w:name w:val="No Spacing"/>
    <w:uiPriority w:val="1"/>
    <w:qFormat/>
    <w:rsid w:val="00DE746F"/>
    <w:pPr>
      <w:spacing w:after="0" w:line="240" w:lineRule="auto"/>
    </w:pPr>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DD47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5B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Garamond">
    <w:name w:val="Normal + Garamond"/>
    <w:aliases w:val="12 pt"/>
    <w:basedOn w:val="Normal"/>
    <w:rsid w:val="00143A9F"/>
    <w:rPr>
      <w:rFonts w:ascii="Garamond" w:hAnsi="Garamond"/>
      <w:sz w:val="24"/>
      <w:szCs w:val="24"/>
    </w:rPr>
  </w:style>
  <w:style w:type="paragraph" w:styleId="Revision">
    <w:name w:val="Revision"/>
    <w:hidden/>
    <w:uiPriority w:val="99"/>
    <w:semiHidden/>
    <w:rsid w:val="00E6720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7196">
      <w:bodyDiv w:val="1"/>
      <w:marLeft w:val="0"/>
      <w:marRight w:val="0"/>
      <w:marTop w:val="0"/>
      <w:marBottom w:val="0"/>
      <w:divBdr>
        <w:top w:val="none" w:sz="0" w:space="0" w:color="auto"/>
        <w:left w:val="none" w:sz="0" w:space="0" w:color="auto"/>
        <w:bottom w:val="none" w:sz="0" w:space="0" w:color="auto"/>
        <w:right w:val="none" w:sz="0" w:space="0" w:color="auto"/>
      </w:divBdr>
    </w:div>
    <w:div w:id="8720291">
      <w:bodyDiv w:val="1"/>
      <w:marLeft w:val="0"/>
      <w:marRight w:val="0"/>
      <w:marTop w:val="0"/>
      <w:marBottom w:val="0"/>
      <w:divBdr>
        <w:top w:val="none" w:sz="0" w:space="0" w:color="auto"/>
        <w:left w:val="none" w:sz="0" w:space="0" w:color="auto"/>
        <w:bottom w:val="none" w:sz="0" w:space="0" w:color="auto"/>
        <w:right w:val="none" w:sz="0" w:space="0" w:color="auto"/>
      </w:divBdr>
    </w:div>
    <w:div w:id="77988514">
      <w:bodyDiv w:val="1"/>
      <w:marLeft w:val="0"/>
      <w:marRight w:val="0"/>
      <w:marTop w:val="0"/>
      <w:marBottom w:val="0"/>
      <w:divBdr>
        <w:top w:val="none" w:sz="0" w:space="0" w:color="auto"/>
        <w:left w:val="none" w:sz="0" w:space="0" w:color="auto"/>
        <w:bottom w:val="none" w:sz="0" w:space="0" w:color="auto"/>
        <w:right w:val="none" w:sz="0" w:space="0" w:color="auto"/>
      </w:divBdr>
    </w:div>
    <w:div w:id="111479925">
      <w:bodyDiv w:val="1"/>
      <w:marLeft w:val="0"/>
      <w:marRight w:val="0"/>
      <w:marTop w:val="0"/>
      <w:marBottom w:val="0"/>
      <w:divBdr>
        <w:top w:val="none" w:sz="0" w:space="0" w:color="auto"/>
        <w:left w:val="none" w:sz="0" w:space="0" w:color="auto"/>
        <w:bottom w:val="none" w:sz="0" w:space="0" w:color="auto"/>
        <w:right w:val="none" w:sz="0" w:space="0" w:color="auto"/>
      </w:divBdr>
    </w:div>
    <w:div w:id="119685756">
      <w:bodyDiv w:val="1"/>
      <w:marLeft w:val="0"/>
      <w:marRight w:val="0"/>
      <w:marTop w:val="0"/>
      <w:marBottom w:val="0"/>
      <w:divBdr>
        <w:top w:val="none" w:sz="0" w:space="0" w:color="auto"/>
        <w:left w:val="none" w:sz="0" w:space="0" w:color="auto"/>
        <w:bottom w:val="none" w:sz="0" w:space="0" w:color="auto"/>
        <w:right w:val="none" w:sz="0" w:space="0" w:color="auto"/>
      </w:divBdr>
    </w:div>
    <w:div w:id="145515320">
      <w:bodyDiv w:val="1"/>
      <w:marLeft w:val="0"/>
      <w:marRight w:val="0"/>
      <w:marTop w:val="0"/>
      <w:marBottom w:val="0"/>
      <w:divBdr>
        <w:top w:val="none" w:sz="0" w:space="0" w:color="auto"/>
        <w:left w:val="none" w:sz="0" w:space="0" w:color="auto"/>
        <w:bottom w:val="none" w:sz="0" w:space="0" w:color="auto"/>
        <w:right w:val="none" w:sz="0" w:space="0" w:color="auto"/>
      </w:divBdr>
    </w:div>
    <w:div w:id="212160683">
      <w:bodyDiv w:val="1"/>
      <w:marLeft w:val="0"/>
      <w:marRight w:val="0"/>
      <w:marTop w:val="0"/>
      <w:marBottom w:val="0"/>
      <w:divBdr>
        <w:top w:val="none" w:sz="0" w:space="0" w:color="auto"/>
        <w:left w:val="none" w:sz="0" w:space="0" w:color="auto"/>
        <w:bottom w:val="none" w:sz="0" w:space="0" w:color="auto"/>
        <w:right w:val="none" w:sz="0" w:space="0" w:color="auto"/>
      </w:divBdr>
    </w:div>
    <w:div w:id="447360928">
      <w:bodyDiv w:val="1"/>
      <w:marLeft w:val="0"/>
      <w:marRight w:val="0"/>
      <w:marTop w:val="0"/>
      <w:marBottom w:val="0"/>
      <w:divBdr>
        <w:top w:val="none" w:sz="0" w:space="0" w:color="auto"/>
        <w:left w:val="none" w:sz="0" w:space="0" w:color="auto"/>
        <w:bottom w:val="none" w:sz="0" w:space="0" w:color="auto"/>
        <w:right w:val="none" w:sz="0" w:space="0" w:color="auto"/>
      </w:divBdr>
    </w:div>
    <w:div w:id="630407618">
      <w:bodyDiv w:val="1"/>
      <w:marLeft w:val="0"/>
      <w:marRight w:val="0"/>
      <w:marTop w:val="0"/>
      <w:marBottom w:val="0"/>
      <w:divBdr>
        <w:top w:val="none" w:sz="0" w:space="0" w:color="auto"/>
        <w:left w:val="none" w:sz="0" w:space="0" w:color="auto"/>
        <w:bottom w:val="none" w:sz="0" w:space="0" w:color="auto"/>
        <w:right w:val="none" w:sz="0" w:space="0" w:color="auto"/>
      </w:divBdr>
    </w:div>
    <w:div w:id="658002264">
      <w:bodyDiv w:val="1"/>
      <w:marLeft w:val="0"/>
      <w:marRight w:val="0"/>
      <w:marTop w:val="0"/>
      <w:marBottom w:val="0"/>
      <w:divBdr>
        <w:top w:val="none" w:sz="0" w:space="0" w:color="auto"/>
        <w:left w:val="none" w:sz="0" w:space="0" w:color="auto"/>
        <w:bottom w:val="none" w:sz="0" w:space="0" w:color="auto"/>
        <w:right w:val="none" w:sz="0" w:space="0" w:color="auto"/>
      </w:divBdr>
    </w:div>
    <w:div w:id="675883513">
      <w:bodyDiv w:val="1"/>
      <w:marLeft w:val="0"/>
      <w:marRight w:val="0"/>
      <w:marTop w:val="0"/>
      <w:marBottom w:val="0"/>
      <w:divBdr>
        <w:top w:val="none" w:sz="0" w:space="0" w:color="auto"/>
        <w:left w:val="none" w:sz="0" w:space="0" w:color="auto"/>
        <w:bottom w:val="none" w:sz="0" w:space="0" w:color="auto"/>
        <w:right w:val="none" w:sz="0" w:space="0" w:color="auto"/>
      </w:divBdr>
    </w:div>
    <w:div w:id="691808223">
      <w:bodyDiv w:val="1"/>
      <w:marLeft w:val="0"/>
      <w:marRight w:val="0"/>
      <w:marTop w:val="0"/>
      <w:marBottom w:val="0"/>
      <w:divBdr>
        <w:top w:val="none" w:sz="0" w:space="0" w:color="auto"/>
        <w:left w:val="none" w:sz="0" w:space="0" w:color="auto"/>
        <w:bottom w:val="none" w:sz="0" w:space="0" w:color="auto"/>
        <w:right w:val="none" w:sz="0" w:space="0" w:color="auto"/>
      </w:divBdr>
    </w:div>
    <w:div w:id="1065760345">
      <w:bodyDiv w:val="1"/>
      <w:marLeft w:val="0"/>
      <w:marRight w:val="0"/>
      <w:marTop w:val="0"/>
      <w:marBottom w:val="0"/>
      <w:divBdr>
        <w:top w:val="none" w:sz="0" w:space="0" w:color="auto"/>
        <w:left w:val="none" w:sz="0" w:space="0" w:color="auto"/>
        <w:bottom w:val="none" w:sz="0" w:space="0" w:color="auto"/>
        <w:right w:val="none" w:sz="0" w:space="0" w:color="auto"/>
      </w:divBdr>
    </w:div>
    <w:div w:id="1105928567">
      <w:bodyDiv w:val="1"/>
      <w:marLeft w:val="0"/>
      <w:marRight w:val="0"/>
      <w:marTop w:val="0"/>
      <w:marBottom w:val="0"/>
      <w:divBdr>
        <w:top w:val="none" w:sz="0" w:space="0" w:color="auto"/>
        <w:left w:val="none" w:sz="0" w:space="0" w:color="auto"/>
        <w:bottom w:val="none" w:sz="0" w:space="0" w:color="auto"/>
        <w:right w:val="none" w:sz="0" w:space="0" w:color="auto"/>
      </w:divBdr>
    </w:div>
    <w:div w:id="1118987108">
      <w:bodyDiv w:val="1"/>
      <w:marLeft w:val="0"/>
      <w:marRight w:val="0"/>
      <w:marTop w:val="0"/>
      <w:marBottom w:val="0"/>
      <w:divBdr>
        <w:top w:val="none" w:sz="0" w:space="0" w:color="auto"/>
        <w:left w:val="none" w:sz="0" w:space="0" w:color="auto"/>
        <w:bottom w:val="none" w:sz="0" w:space="0" w:color="auto"/>
        <w:right w:val="none" w:sz="0" w:space="0" w:color="auto"/>
      </w:divBdr>
    </w:div>
    <w:div w:id="1155805357">
      <w:bodyDiv w:val="1"/>
      <w:marLeft w:val="0"/>
      <w:marRight w:val="0"/>
      <w:marTop w:val="0"/>
      <w:marBottom w:val="0"/>
      <w:divBdr>
        <w:top w:val="none" w:sz="0" w:space="0" w:color="auto"/>
        <w:left w:val="none" w:sz="0" w:space="0" w:color="auto"/>
        <w:bottom w:val="none" w:sz="0" w:space="0" w:color="auto"/>
        <w:right w:val="none" w:sz="0" w:space="0" w:color="auto"/>
      </w:divBdr>
    </w:div>
    <w:div w:id="1286817528">
      <w:bodyDiv w:val="1"/>
      <w:marLeft w:val="0"/>
      <w:marRight w:val="0"/>
      <w:marTop w:val="0"/>
      <w:marBottom w:val="0"/>
      <w:divBdr>
        <w:top w:val="none" w:sz="0" w:space="0" w:color="auto"/>
        <w:left w:val="none" w:sz="0" w:space="0" w:color="auto"/>
        <w:bottom w:val="none" w:sz="0" w:space="0" w:color="auto"/>
        <w:right w:val="none" w:sz="0" w:space="0" w:color="auto"/>
      </w:divBdr>
    </w:div>
    <w:div w:id="1445423571">
      <w:bodyDiv w:val="1"/>
      <w:marLeft w:val="0"/>
      <w:marRight w:val="0"/>
      <w:marTop w:val="0"/>
      <w:marBottom w:val="0"/>
      <w:divBdr>
        <w:top w:val="none" w:sz="0" w:space="0" w:color="auto"/>
        <w:left w:val="none" w:sz="0" w:space="0" w:color="auto"/>
        <w:bottom w:val="none" w:sz="0" w:space="0" w:color="auto"/>
        <w:right w:val="none" w:sz="0" w:space="0" w:color="auto"/>
      </w:divBdr>
    </w:div>
    <w:div w:id="1492985081">
      <w:bodyDiv w:val="1"/>
      <w:marLeft w:val="0"/>
      <w:marRight w:val="0"/>
      <w:marTop w:val="0"/>
      <w:marBottom w:val="0"/>
      <w:divBdr>
        <w:top w:val="none" w:sz="0" w:space="0" w:color="auto"/>
        <w:left w:val="none" w:sz="0" w:space="0" w:color="auto"/>
        <w:bottom w:val="none" w:sz="0" w:space="0" w:color="auto"/>
        <w:right w:val="none" w:sz="0" w:space="0" w:color="auto"/>
      </w:divBdr>
    </w:div>
    <w:div w:id="1500464342">
      <w:bodyDiv w:val="1"/>
      <w:marLeft w:val="0"/>
      <w:marRight w:val="0"/>
      <w:marTop w:val="0"/>
      <w:marBottom w:val="0"/>
      <w:divBdr>
        <w:top w:val="none" w:sz="0" w:space="0" w:color="auto"/>
        <w:left w:val="none" w:sz="0" w:space="0" w:color="auto"/>
        <w:bottom w:val="none" w:sz="0" w:space="0" w:color="auto"/>
        <w:right w:val="none" w:sz="0" w:space="0" w:color="auto"/>
      </w:divBdr>
    </w:div>
    <w:div w:id="1522402157">
      <w:bodyDiv w:val="1"/>
      <w:marLeft w:val="0"/>
      <w:marRight w:val="0"/>
      <w:marTop w:val="0"/>
      <w:marBottom w:val="0"/>
      <w:divBdr>
        <w:top w:val="none" w:sz="0" w:space="0" w:color="auto"/>
        <w:left w:val="none" w:sz="0" w:space="0" w:color="auto"/>
        <w:bottom w:val="none" w:sz="0" w:space="0" w:color="auto"/>
        <w:right w:val="none" w:sz="0" w:space="0" w:color="auto"/>
      </w:divBdr>
    </w:div>
    <w:div w:id="1673219976">
      <w:bodyDiv w:val="1"/>
      <w:marLeft w:val="0"/>
      <w:marRight w:val="0"/>
      <w:marTop w:val="0"/>
      <w:marBottom w:val="0"/>
      <w:divBdr>
        <w:top w:val="none" w:sz="0" w:space="0" w:color="auto"/>
        <w:left w:val="none" w:sz="0" w:space="0" w:color="auto"/>
        <w:bottom w:val="none" w:sz="0" w:space="0" w:color="auto"/>
        <w:right w:val="none" w:sz="0" w:space="0" w:color="auto"/>
      </w:divBdr>
    </w:div>
    <w:div w:id="1722049323">
      <w:bodyDiv w:val="1"/>
      <w:marLeft w:val="0"/>
      <w:marRight w:val="0"/>
      <w:marTop w:val="0"/>
      <w:marBottom w:val="0"/>
      <w:divBdr>
        <w:top w:val="none" w:sz="0" w:space="0" w:color="auto"/>
        <w:left w:val="none" w:sz="0" w:space="0" w:color="auto"/>
        <w:bottom w:val="none" w:sz="0" w:space="0" w:color="auto"/>
        <w:right w:val="none" w:sz="0" w:space="0" w:color="auto"/>
      </w:divBdr>
    </w:div>
    <w:div w:id="1812559156">
      <w:bodyDiv w:val="1"/>
      <w:marLeft w:val="0"/>
      <w:marRight w:val="0"/>
      <w:marTop w:val="0"/>
      <w:marBottom w:val="0"/>
      <w:divBdr>
        <w:top w:val="none" w:sz="0" w:space="0" w:color="auto"/>
        <w:left w:val="none" w:sz="0" w:space="0" w:color="auto"/>
        <w:bottom w:val="none" w:sz="0" w:space="0" w:color="auto"/>
        <w:right w:val="none" w:sz="0" w:space="0" w:color="auto"/>
      </w:divBdr>
    </w:div>
    <w:div w:id="1813786238">
      <w:bodyDiv w:val="1"/>
      <w:marLeft w:val="0"/>
      <w:marRight w:val="0"/>
      <w:marTop w:val="0"/>
      <w:marBottom w:val="0"/>
      <w:divBdr>
        <w:top w:val="none" w:sz="0" w:space="0" w:color="auto"/>
        <w:left w:val="none" w:sz="0" w:space="0" w:color="auto"/>
        <w:bottom w:val="none" w:sz="0" w:space="0" w:color="auto"/>
        <w:right w:val="none" w:sz="0" w:space="0" w:color="auto"/>
      </w:divBdr>
    </w:div>
    <w:div w:id="1871993605">
      <w:bodyDiv w:val="1"/>
      <w:marLeft w:val="0"/>
      <w:marRight w:val="0"/>
      <w:marTop w:val="0"/>
      <w:marBottom w:val="0"/>
      <w:divBdr>
        <w:top w:val="none" w:sz="0" w:space="0" w:color="auto"/>
        <w:left w:val="none" w:sz="0" w:space="0" w:color="auto"/>
        <w:bottom w:val="none" w:sz="0" w:space="0" w:color="auto"/>
        <w:right w:val="none" w:sz="0" w:space="0" w:color="auto"/>
      </w:divBdr>
    </w:div>
    <w:div w:id="1949921602">
      <w:bodyDiv w:val="1"/>
      <w:marLeft w:val="0"/>
      <w:marRight w:val="0"/>
      <w:marTop w:val="0"/>
      <w:marBottom w:val="0"/>
      <w:divBdr>
        <w:top w:val="none" w:sz="0" w:space="0" w:color="auto"/>
        <w:left w:val="none" w:sz="0" w:space="0" w:color="auto"/>
        <w:bottom w:val="none" w:sz="0" w:space="0" w:color="auto"/>
        <w:right w:val="none" w:sz="0" w:space="0" w:color="auto"/>
      </w:divBdr>
    </w:div>
    <w:div w:id="2041928604">
      <w:bodyDiv w:val="1"/>
      <w:marLeft w:val="0"/>
      <w:marRight w:val="0"/>
      <w:marTop w:val="0"/>
      <w:marBottom w:val="0"/>
      <w:divBdr>
        <w:top w:val="none" w:sz="0" w:space="0" w:color="auto"/>
        <w:left w:val="none" w:sz="0" w:space="0" w:color="auto"/>
        <w:bottom w:val="none" w:sz="0" w:space="0" w:color="auto"/>
        <w:right w:val="none" w:sz="0" w:space="0" w:color="auto"/>
      </w:divBdr>
    </w:div>
    <w:div w:id="2135437103">
      <w:bodyDiv w:val="1"/>
      <w:marLeft w:val="0"/>
      <w:marRight w:val="0"/>
      <w:marTop w:val="0"/>
      <w:marBottom w:val="0"/>
      <w:divBdr>
        <w:top w:val="none" w:sz="0" w:space="0" w:color="auto"/>
        <w:left w:val="none" w:sz="0" w:space="0" w:color="auto"/>
        <w:bottom w:val="none" w:sz="0" w:space="0" w:color="auto"/>
        <w:right w:val="none" w:sz="0" w:space="0" w:color="auto"/>
      </w:divBdr>
    </w:div>
    <w:div w:id="214126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CA4B-EB82-4FC4-86C3-C44058CC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1447</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Chevelle Sizemore</dc:creator>
  <cp:keywords/>
  <dc:description/>
  <cp:lastModifiedBy>Jenny Heizman</cp:lastModifiedBy>
  <cp:revision>2</cp:revision>
  <cp:lastPrinted>2024-06-11T15:18:00Z</cp:lastPrinted>
  <dcterms:created xsi:type="dcterms:W3CDTF">2024-11-15T20:13:00Z</dcterms:created>
  <dcterms:modified xsi:type="dcterms:W3CDTF">2024-11-15T20:13:00Z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e7fffe3e2433543d5cc36f2b7ddc965b786c308cd6b7923e6e4015fd6b0ba8c3</vt:lpwstr>
  </property>
</Properties>
</file>